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6C786">
      <w:pPr>
        <w:ind w:right="470"/>
        <w:jc w:val="right"/>
        <w:rPr>
          <w:rFonts w:hint="default"/>
          <w:b/>
          <w:sz w:val="72"/>
          <w:szCs w:val="72"/>
          <w:lang w:val="en-US"/>
        </w:rPr>
      </w:pPr>
      <w:r>
        <w:rPr>
          <w:sz w:val="52"/>
        </w:rPr>
        <w:drawing>
          <wp:inline distT="0" distB="0" distL="0" distR="0">
            <wp:extent cx="1809750" cy="831215"/>
            <wp:effectExtent l="0" t="0" r="3810" b="6985"/>
            <wp:docPr id="1"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1819346" cy="835916"/>
                    </a:xfrm>
                    <a:prstGeom prst="rect">
                      <a:avLst/>
                    </a:prstGeom>
                    <a:noFill/>
                    <a:ln>
                      <a:noFill/>
                    </a:ln>
                  </pic:spPr>
                </pic:pic>
              </a:graphicData>
            </a:graphic>
          </wp:inline>
        </w:drawing>
      </w:r>
      <w:r>
        <w:rPr>
          <w:rFonts w:hint="eastAsia" w:ascii="黑体" w:eastAsia="黑体"/>
          <w:sz w:val="84"/>
          <w:szCs w:val="84"/>
        </w:rPr>
        <w:t>(皖)</w:t>
      </w:r>
    </w:p>
    <w:p w14:paraId="5EEE5AB4">
      <w:pPr>
        <w:spacing w:before="480" w:after="60"/>
        <w:ind w:firstLine="260" w:firstLineChars="50"/>
        <w:rPr>
          <w:b/>
          <w:sz w:val="52"/>
          <w:szCs w:val="52"/>
        </w:rPr>
      </w:pPr>
      <w:r>
        <w:rPr>
          <w:rFonts w:hint="eastAsia"/>
          <w:b/>
          <w:sz w:val="52"/>
          <w:szCs w:val="52"/>
        </w:rPr>
        <w:t xml:space="preserve">安 徽 </w:t>
      </w:r>
      <w:r>
        <w:rPr>
          <w:b/>
          <w:sz w:val="52"/>
          <w:szCs w:val="52"/>
        </w:rPr>
        <w:t>省</w:t>
      </w:r>
      <w:r>
        <w:rPr>
          <w:rFonts w:hint="eastAsia"/>
          <w:b/>
          <w:sz w:val="52"/>
          <w:szCs w:val="52"/>
        </w:rPr>
        <w:t xml:space="preserve"> </w:t>
      </w:r>
      <w:r>
        <w:rPr>
          <w:b/>
          <w:sz w:val="52"/>
          <w:szCs w:val="52"/>
        </w:rPr>
        <w:t>地</w:t>
      </w:r>
      <w:r>
        <w:rPr>
          <w:rFonts w:hint="eastAsia"/>
          <w:b/>
          <w:sz w:val="52"/>
          <w:szCs w:val="52"/>
        </w:rPr>
        <w:t xml:space="preserve"> </w:t>
      </w:r>
      <w:r>
        <w:rPr>
          <w:b/>
          <w:sz w:val="52"/>
          <w:szCs w:val="52"/>
        </w:rPr>
        <w:t>方</w:t>
      </w:r>
      <w:r>
        <w:rPr>
          <w:rFonts w:hint="eastAsia"/>
          <w:b/>
          <w:sz w:val="52"/>
          <w:szCs w:val="52"/>
        </w:rPr>
        <w:t xml:space="preserve"> </w:t>
      </w:r>
      <w:r>
        <w:rPr>
          <w:b/>
          <w:sz w:val="52"/>
          <w:szCs w:val="52"/>
        </w:rPr>
        <w:t>计</w:t>
      </w:r>
      <w:r>
        <w:rPr>
          <w:rFonts w:hint="eastAsia"/>
          <w:b/>
          <w:sz w:val="52"/>
          <w:szCs w:val="52"/>
        </w:rPr>
        <w:t xml:space="preserve"> </w:t>
      </w:r>
      <w:r>
        <w:rPr>
          <w:b/>
          <w:sz w:val="52"/>
          <w:szCs w:val="52"/>
        </w:rPr>
        <w:t>量</w:t>
      </w:r>
      <w:r>
        <w:rPr>
          <w:rFonts w:hint="eastAsia"/>
          <w:b/>
          <w:sz w:val="52"/>
          <w:szCs w:val="52"/>
        </w:rPr>
        <w:t xml:space="preserve"> 技 术 </w:t>
      </w:r>
      <w:r>
        <w:rPr>
          <w:b/>
          <w:sz w:val="52"/>
          <w:szCs w:val="52"/>
        </w:rPr>
        <w:t>规</w:t>
      </w:r>
      <w:r>
        <w:rPr>
          <w:rFonts w:hint="eastAsia"/>
          <w:b/>
          <w:sz w:val="52"/>
          <w:szCs w:val="52"/>
        </w:rPr>
        <w:t xml:space="preserve"> </w:t>
      </w:r>
      <w:r>
        <w:rPr>
          <w:b/>
          <w:sz w:val="52"/>
          <w:szCs w:val="52"/>
        </w:rPr>
        <w:t>范</w:t>
      </w:r>
    </w:p>
    <w:p w14:paraId="3EA00A5A">
      <w:pPr>
        <w:tabs>
          <w:tab w:val="left" w:pos="7175"/>
        </w:tabs>
        <w:ind w:firstLine="5600" w:firstLineChars="2000"/>
        <w:rPr>
          <w:rFonts w:ascii="黑体" w:hAnsi="黑体" w:eastAsia="黑体"/>
          <w:sz w:val="28"/>
          <w:szCs w:val="28"/>
        </w:rPr>
      </w:pPr>
      <w:r>
        <w:rPr>
          <w:rFonts w:ascii="黑体" w:hAnsi="黑体" w:eastAsia="黑体"/>
          <w:sz w:val="28"/>
          <w:szCs w:val="28"/>
        </w:rPr>
        <w:t>JJF（</w:t>
      </w:r>
      <w:r>
        <w:rPr>
          <w:rFonts w:hint="eastAsia" w:ascii="黑体" w:hAnsi="黑体" w:eastAsia="黑体"/>
          <w:sz w:val="28"/>
          <w:szCs w:val="28"/>
        </w:rPr>
        <w:t>皖</w:t>
      </w:r>
      <w:r>
        <w:rPr>
          <w:rFonts w:ascii="黑体" w:hAnsi="黑体" w:eastAsia="黑体"/>
          <w:sz w:val="28"/>
          <w:szCs w:val="28"/>
        </w:rPr>
        <w:t>）</w:t>
      </w:r>
      <w:r>
        <w:rPr>
          <w:rFonts w:hint="eastAsia" w:ascii="黑体" w:hAnsi="黑体" w:eastAsia="黑体"/>
          <w:sz w:val="28"/>
          <w:szCs w:val="28"/>
        </w:rPr>
        <w:t xml:space="preserve">XX </w:t>
      </w:r>
      <w:r>
        <w:rPr>
          <w:rFonts w:ascii="黑体" w:hAnsi="黑体" w:eastAsia="黑体"/>
          <w:sz w:val="28"/>
          <w:szCs w:val="28"/>
        </w:rPr>
        <w:t>-</w:t>
      </w:r>
      <w:r>
        <w:rPr>
          <w:rFonts w:hint="eastAsia" w:ascii="黑体" w:hAnsi="黑体" w:eastAsia="黑体"/>
          <w:sz w:val="28"/>
          <w:szCs w:val="28"/>
        </w:rPr>
        <w:t>202X</w:t>
      </w:r>
    </w:p>
    <w:p w14:paraId="080CEBE7">
      <w:pPr>
        <w:rPr>
          <w:rFonts w:eastAsia="黑体"/>
          <w:sz w:val="28"/>
          <w:szCs w:val="28"/>
        </w:rPr>
      </w:pPr>
      <w:r>
        <w:rPr>
          <w:rFonts w:eastAsia="黑体"/>
          <w:sz w:val="28"/>
          <w:szCs w:val="28"/>
        </w:rPr>
        <w:pict>
          <v:line id="_x0000_s2050" o:spid="_x0000_s2050" o:spt="20" style="position:absolute;left:0pt;flip:y;margin-left:7.5pt;margin-top:9.1pt;height:0pt;width:441pt;z-index:251659264;mso-width-relative:page;mso-height-relative:page;" coordsize="21600,21600">
            <v:path arrowok="t"/>
            <v:fill focussize="0,0"/>
            <v:stroke weight="1pt"/>
            <v:imagedata o:title=""/>
            <o:lock v:ext="edit"/>
          </v:line>
        </w:pict>
      </w:r>
    </w:p>
    <w:p w14:paraId="1888DD2D">
      <w:pPr>
        <w:jc w:val="center"/>
        <w:rPr>
          <w:rFonts w:eastAsia="黑体"/>
          <w:sz w:val="52"/>
          <w:szCs w:val="52"/>
        </w:rPr>
      </w:pPr>
    </w:p>
    <w:p w14:paraId="1C2F014E">
      <w:pPr>
        <w:jc w:val="center"/>
        <w:rPr>
          <w:rFonts w:eastAsia="黑体"/>
          <w:sz w:val="52"/>
          <w:szCs w:val="52"/>
        </w:rPr>
      </w:pPr>
    </w:p>
    <w:p w14:paraId="2C4445B4">
      <w:pPr>
        <w:jc w:val="center"/>
        <w:rPr>
          <w:rFonts w:eastAsia="黑体"/>
          <w:sz w:val="52"/>
          <w:szCs w:val="52"/>
        </w:rPr>
      </w:pPr>
      <w:r>
        <w:rPr>
          <w:rFonts w:hint="eastAsia" w:eastAsia="黑体"/>
          <w:sz w:val="52"/>
          <w:szCs w:val="52"/>
        </w:rPr>
        <w:t>钢轮式耐磨试验机校准规范</w:t>
      </w:r>
    </w:p>
    <w:p w14:paraId="18C66616">
      <w:pPr>
        <w:jc w:val="center"/>
        <w:rPr>
          <w:rFonts w:ascii="黑体" w:hAnsi="黑体" w:eastAsia="黑体"/>
          <w:color w:val="333333"/>
          <w:sz w:val="28"/>
          <w:szCs w:val="28"/>
        </w:rPr>
      </w:pPr>
      <w:r>
        <w:rPr>
          <w:rFonts w:hint="eastAsia" w:ascii="黑体" w:hAnsi="黑体" w:eastAsia="黑体"/>
          <w:color w:val="333333"/>
          <w:sz w:val="28"/>
          <w:szCs w:val="28"/>
        </w:rPr>
        <w:t>Calibration Specification for Steel</w:t>
      </w:r>
      <w:r>
        <w:rPr>
          <w:rFonts w:ascii="黑体" w:hAnsi="黑体" w:eastAsia="黑体"/>
          <w:color w:val="333333"/>
          <w:sz w:val="28"/>
          <w:szCs w:val="28"/>
        </w:rPr>
        <w:t xml:space="preserve"> </w:t>
      </w:r>
      <w:r>
        <w:rPr>
          <w:rFonts w:hint="eastAsia" w:ascii="黑体" w:hAnsi="黑体" w:eastAsia="黑体"/>
          <w:color w:val="333333"/>
          <w:sz w:val="28"/>
          <w:szCs w:val="28"/>
        </w:rPr>
        <w:t>Wheel</w:t>
      </w:r>
    </w:p>
    <w:p w14:paraId="015493F1">
      <w:pPr>
        <w:jc w:val="center"/>
        <w:rPr>
          <w:rFonts w:ascii="黑体" w:hAnsi="黑体" w:eastAsia="黑体"/>
          <w:color w:val="333333"/>
          <w:sz w:val="28"/>
          <w:szCs w:val="28"/>
        </w:rPr>
      </w:pPr>
      <w:r>
        <w:rPr>
          <w:rFonts w:hint="eastAsia" w:ascii="黑体" w:hAnsi="黑体" w:eastAsia="黑体"/>
          <w:color w:val="333333"/>
          <w:sz w:val="28"/>
          <w:szCs w:val="28"/>
        </w:rPr>
        <w:t xml:space="preserve"> Abrasion</w:t>
      </w:r>
      <w:r>
        <w:rPr>
          <w:rFonts w:eastAsia="黑体"/>
          <w:color w:val="333333"/>
          <w:sz w:val="28"/>
          <w:szCs w:val="28"/>
        </w:rPr>
        <w:t>-</w:t>
      </w:r>
      <w:r>
        <w:rPr>
          <w:rFonts w:hint="eastAsia" w:ascii="黑体" w:hAnsi="黑体" w:eastAsia="黑体"/>
          <w:color w:val="333333"/>
          <w:sz w:val="28"/>
          <w:szCs w:val="28"/>
        </w:rPr>
        <w:t xml:space="preserve">Resistant </w:t>
      </w:r>
      <w:r>
        <w:rPr>
          <w:rFonts w:ascii="黑体" w:hAnsi="黑体" w:eastAsia="黑体"/>
          <w:color w:val="333333"/>
          <w:sz w:val="28"/>
          <w:szCs w:val="28"/>
        </w:rPr>
        <w:t>testing machine</w:t>
      </w:r>
    </w:p>
    <w:p w14:paraId="3A4F1924">
      <w:pPr>
        <w:jc w:val="center"/>
        <w:rPr>
          <w:sz w:val="44"/>
          <w:szCs w:val="44"/>
        </w:rPr>
      </w:pPr>
      <w:r>
        <w:rPr>
          <w:rFonts w:hint="eastAsia"/>
          <w:sz w:val="44"/>
          <w:szCs w:val="44"/>
        </w:rPr>
        <w:t>（报</w:t>
      </w:r>
      <w:r>
        <w:rPr>
          <w:rFonts w:hint="eastAsia"/>
          <w:sz w:val="44"/>
          <w:szCs w:val="44"/>
          <w:lang w:val="en-US" w:eastAsia="zh-CN"/>
        </w:rPr>
        <w:t>批</w:t>
      </w:r>
      <w:r>
        <w:rPr>
          <w:rFonts w:hint="eastAsia"/>
          <w:sz w:val="44"/>
          <w:szCs w:val="44"/>
        </w:rPr>
        <w:t>稿）</w:t>
      </w:r>
    </w:p>
    <w:p w14:paraId="33783CD0">
      <w:pPr>
        <w:jc w:val="center"/>
        <w:rPr>
          <w:rFonts w:eastAsia="黑体"/>
          <w:sz w:val="32"/>
          <w:szCs w:val="32"/>
        </w:rPr>
      </w:pPr>
    </w:p>
    <w:p w14:paraId="57FB6048">
      <w:pPr>
        <w:jc w:val="center"/>
        <w:rPr>
          <w:rFonts w:eastAsia="黑体"/>
          <w:sz w:val="28"/>
          <w:szCs w:val="28"/>
        </w:rPr>
      </w:pPr>
    </w:p>
    <w:p w14:paraId="6F12C284">
      <w:pPr>
        <w:jc w:val="center"/>
        <w:rPr>
          <w:rFonts w:eastAsia="黑体"/>
          <w:sz w:val="28"/>
          <w:szCs w:val="28"/>
        </w:rPr>
      </w:pPr>
    </w:p>
    <w:p w14:paraId="7421C47B">
      <w:pPr>
        <w:jc w:val="center"/>
        <w:rPr>
          <w:rFonts w:eastAsia="黑体"/>
          <w:sz w:val="28"/>
          <w:szCs w:val="28"/>
        </w:rPr>
      </w:pPr>
    </w:p>
    <w:p w14:paraId="603ED0F1">
      <w:pPr>
        <w:jc w:val="center"/>
        <w:rPr>
          <w:rFonts w:eastAsia="黑体"/>
          <w:sz w:val="28"/>
          <w:szCs w:val="28"/>
        </w:rPr>
      </w:pPr>
    </w:p>
    <w:p w14:paraId="0B717DCF">
      <w:pPr>
        <w:rPr>
          <w:rFonts w:eastAsia="黑体"/>
          <w:sz w:val="28"/>
          <w:szCs w:val="28"/>
        </w:rPr>
      </w:pPr>
    </w:p>
    <w:p w14:paraId="66AC3CB7">
      <w:pPr>
        <w:jc w:val="center"/>
        <w:rPr>
          <w:rFonts w:eastAsia="黑体"/>
          <w:sz w:val="28"/>
          <w:szCs w:val="28"/>
        </w:rPr>
      </w:pPr>
    </w:p>
    <w:p w14:paraId="69327508">
      <w:pPr>
        <w:jc w:val="center"/>
        <w:rPr>
          <w:rFonts w:eastAsia="黑体"/>
          <w:sz w:val="28"/>
          <w:szCs w:val="28"/>
        </w:rPr>
      </w:pPr>
    </w:p>
    <w:p w14:paraId="11831F9E">
      <w:pPr>
        <w:ind w:firstLine="280" w:firstLineChars="100"/>
        <w:rPr>
          <w:rFonts w:ascii="黑体" w:hAnsi="黑体" w:eastAsia="黑体"/>
          <w:sz w:val="28"/>
          <w:szCs w:val="28"/>
        </w:rPr>
      </w:pPr>
      <w:r>
        <w:rPr>
          <w:rFonts w:ascii="黑体" w:hAnsi="黑体" w:eastAsia="黑体"/>
          <w:sz w:val="28"/>
          <w:szCs w:val="28"/>
        </w:rPr>
        <w:t>202</w:t>
      </w:r>
      <w:r>
        <w:rPr>
          <w:rFonts w:hint="eastAsia" w:ascii="黑体" w:hAnsi="黑体" w:eastAsia="黑体"/>
          <w:sz w:val="28"/>
          <w:szCs w:val="28"/>
        </w:rPr>
        <w:t>X</w:t>
      </w:r>
      <w:r>
        <w:rPr>
          <w:rFonts w:ascii="黑体" w:hAnsi="黑体" w:eastAsia="黑体"/>
          <w:sz w:val="28"/>
          <w:szCs w:val="28"/>
        </w:rPr>
        <w:t>-</w:t>
      </w:r>
      <w:r>
        <w:rPr>
          <w:rFonts w:hint="eastAsia" w:ascii="黑体" w:hAnsi="黑体" w:eastAsia="黑体"/>
          <w:sz w:val="28"/>
          <w:szCs w:val="28"/>
        </w:rPr>
        <w:t>XX</w:t>
      </w:r>
      <w:r>
        <w:rPr>
          <w:rFonts w:ascii="黑体" w:hAnsi="黑体" w:eastAsia="黑体"/>
          <w:sz w:val="28"/>
          <w:szCs w:val="28"/>
        </w:rPr>
        <w:t>-</w:t>
      </w:r>
      <w:r>
        <w:rPr>
          <w:rFonts w:hint="eastAsia" w:ascii="黑体" w:hAnsi="黑体" w:eastAsia="黑体"/>
          <w:sz w:val="28"/>
          <w:szCs w:val="28"/>
        </w:rPr>
        <w:t>XX</w:t>
      </w:r>
      <w:r>
        <w:rPr>
          <w:rFonts w:ascii="黑体" w:hAnsi="黑体" w:eastAsia="黑体"/>
          <w:sz w:val="28"/>
          <w:szCs w:val="28"/>
        </w:rPr>
        <w:t>发布</w:t>
      </w:r>
      <w:r>
        <w:rPr>
          <w:rFonts w:hint="eastAsia" w:ascii="黑体" w:hAnsi="黑体" w:eastAsia="黑体"/>
          <w:sz w:val="28"/>
          <w:szCs w:val="28"/>
        </w:rPr>
        <w:t xml:space="preserve">                              </w:t>
      </w:r>
      <w:r>
        <w:rPr>
          <w:rFonts w:ascii="黑体" w:hAnsi="黑体" w:eastAsia="黑体"/>
          <w:sz w:val="28"/>
          <w:szCs w:val="28"/>
        </w:rPr>
        <w:t>202</w:t>
      </w:r>
      <w:r>
        <w:rPr>
          <w:rFonts w:hint="eastAsia" w:ascii="黑体" w:hAnsi="黑体" w:eastAsia="黑体"/>
          <w:sz w:val="28"/>
          <w:szCs w:val="28"/>
        </w:rPr>
        <w:t>X</w:t>
      </w:r>
      <w:r>
        <w:rPr>
          <w:rFonts w:ascii="黑体" w:hAnsi="黑体" w:eastAsia="黑体"/>
          <w:sz w:val="28"/>
          <w:szCs w:val="28"/>
        </w:rPr>
        <w:t>-</w:t>
      </w:r>
      <w:r>
        <w:rPr>
          <w:rFonts w:hint="eastAsia" w:ascii="黑体" w:hAnsi="黑体" w:eastAsia="黑体"/>
          <w:sz w:val="28"/>
          <w:szCs w:val="28"/>
        </w:rPr>
        <w:t>XX</w:t>
      </w:r>
      <w:r>
        <w:rPr>
          <w:rFonts w:ascii="黑体" w:hAnsi="黑体" w:eastAsia="黑体"/>
          <w:sz w:val="28"/>
          <w:szCs w:val="28"/>
        </w:rPr>
        <w:t>-</w:t>
      </w:r>
      <w:r>
        <w:rPr>
          <w:rFonts w:hint="eastAsia" w:ascii="黑体" w:hAnsi="黑体" w:eastAsia="黑体"/>
          <w:sz w:val="28"/>
          <w:szCs w:val="28"/>
        </w:rPr>
        <w:t>XX</w:t>
      </w:r>
      <w:r>
        <w:rPr>
          <w:rFonts w:ascii="黑体" w:hAnsi="黑体" w:eastAsia="黑体"/>
          <w:sz w:val="28"/>
          <w:szCs w:val="28"/>
        </w:rPr>
        <w:t>实施</w:t>
      </w:r>
    </w:p>
    <w:p w14:paraId="0E96E967">
      <w:pPr>
        <w:spacing w:before="240" w:after="60"/>
        <w:jc w:val="center"/>
        <w:rPr>
          <w:rFonts w:eastAsia="黑体"/>
          <w:b/>
          <w:sz w:val="28"/>
          <w:szCs w:val="28"/>
        </w:rPr>
      </w:pPr>
      <w:r>
        <w:rPr>
          <w:rFonts w:asciiTheme="minorEastAsia" w:hAnsiTheme="minorEastAsia" w:eastAsiaTheme="minorEastAsia"/>
          <w:b/>
          <w:sz w:val="44"/>
          <w:szCs w:val="44"/>
        </w:rPr>
        <w:pict>
          <v:line id="_x0000_s2051" o:spid="_x0000_s2051" o:spt="20" style="position:absolute;left:0pt;margin-left:0pt;margin-top:0.6pt;height:0pt;width:450pt;z-index:251660288;mso-width-relative:page;mso-height-relative:page;" coordsize="21600,21600">
            <v:path arrowok="t"/>
            <v:fill focussize="0,0"/>
            <v:stroke weight="1pt"/>
            <v:imagedata o:title=""/>
            <o:lock v:ext="edit"/>
          </v:line>
        </w:pict>
      </w:r>
      <w:r>
        <w:rPr>
          <w:rFonts w:hint="eastAsia" w:asciiTheme="minorEastAsia" w:hAnsiTheme="minorEastAsia" w:eastAsiaTheme="minorEastAsia"/>
          <w:b/>
          <w:sz w:val="44"/>
          <w:szCs w:val="44"/>
        </w:rPr>
        <w:t xml:space="preserve">安 徽 </w:t>
      </w:r>
      <w:r>
        <w:rPr>
          <w:rFonts w:asciiTheme="minorEastAsia" w:hAnsiTheme="minorEastAsia" w:eastAsiaTheme="minorEastAsia"/>
          <w:b/>
          <w:sz w:val="44"/>
          <w:szCs w:val="44"/>
        </w:rPr>
        <w:t>省</w:t>
      </w:r>
      <w:r>
        <w:rPr>
          <w:rFonts w:hint="eastAsia" w:asciiTheme="minorEastAsia" w:hAnsiTheme="minorEastAsia" w:eastAsiaTheme="minorEastAsia"/>
          <w:b/>
          <w:sz w:val="44"/>
          <w:szCs w:val="44"/>
        </w:rPr>
        <w:t xml:space="preserve"> 市 场 监 督 管 理 局</w:t>
      </w:r>
      <w:r>
        <w:rPr>
          <w:b/>
          <w:w w:val="110"/>
          <w:sz w:val="44"/>
          <w:szCs w:val="44"/>
        </w:rPr>
        <w:t xml:space="preserve"> </w:t>
      </w:r>
      <w:r>
        <w:rPr>
          <w:rFonts w:ascii="黑体" w:hAnsi="黑体" w:eastAsia="黑体"/>
          <w:sz w:val="28"/>
          <w:szCs w:val="28"/>
        </w:rPr>
        <w:t>发</w:t>
      </w:r>
      <w:r>
        <w:rPr>
          <w:rFonts w:eastAsia="黑体"/>
          <w:sz w:val="28"/>
          <w:szCs w:val="28"/>
        </w:rPr>
        <w:t xml:space="preserve"> </w:t>
      </w:r>
      <w:r>
        <w:rPr>
          <w:rFonts w:ascii="黑体" w:hAnsi="黑体" w:eastAsia="黑体"/>
          <w:sz w:val="28"/>
          <w:szCs w:val="28"/>
        </w:rPr>
        <w:t>布</w:t>
      </w:r>
    </w:p>
    <w:p w14:paraId="12A6486E">
      <w:pPr>
        <w:jc w:val="center"/>
        <w:rPr>
          <w:rFonts w:ascii="黑体" w:hAnsi="黑体" w:eastAsia="黑体"/>
          <w:b/>
        </w:rPr>
      </w:pPr>
    </w:p>
    <w:p w14:paraId="60D0C802">
      <w:pPr>
        <w:jc w:val="center"/>
        <w:rPr>
          <w:rFonts w:ascii="黑体" w:hAnsi="黑体" w:eastAsia="黑体"/>
        </w:rPr>
      </w:pPr>
    </w:p>
    <w:p w14:paraId="14D7968D">
      <w:pPr>
        <w:jc w:val="center"/>
        <w:rPr>
          <w:rFonts w:ascii="黑体" w:hAnsi="黑体" w:eastAsia="黑体"/>
        </w:rPr>
      </w:pPr>
    </w:p>
    <w:p w14:paraId="50880C06">
      <w:pPr>
        <w:jc w:val="center"/>
        <w:rPr>
          <w:rFonts w:ascii="黑体" w:hAnsi="黑体" w:eastAsia="黑体"/>
        </w:rPr>
      </w:pPr>
      <w:r>
        <w:rPr>
          <w:rFonts w:ascii="黑体" w:hAnsi="黑体" w:eastAsia="黑体"/>
        </w:rPr>
        <w:pict>
          <v:line id="_x0000_s2052" o:spid="_x0000_s2052" o:spt="20" style="position:absolute;left:0pt;flip:y;margin-left:0pt;margin-top:26.2pt;height:0.05pt;width:446.95pt;z-index:251664384;mso-width-relative:page;mso-height-relative:page;" coordsize="21600,21600">
            <v:path arrowok="t"/>
            <v:fill focussize="0,0"/>
            <v:stroke/>
            <v:imagedata o:title=""/>
            <o:lock v:ext="edit"/>
          </v:line>
        </w:pict>
      </w:r>
      <w:r>
        <w:rPr>
          <w:rFonts w:ascii="黑体" w:hAnsi="黑体" w:eastAsia="黑体"/>
        </w:rPr>
        <w:t>JJF（</w:t>
      </w:r>
      <w:r>
        <w:rPr>
          <w:rFonts w:hint="eastAsia" w:ascii="黑体" w:hAnsi="黑体" w:eastAsia="黑体"/>
        </w:rPr>
        <w:t>皖</w:t>
      </w:r>
      <w:r>
        <w:rPr>
          <w:rFonts w:ascii="黑体" w:hAnsi="黑体" w:eastAsia="黑体"/>
        </w:rPr>
        <w:t>）</w:t>
      </w:r>
      <w:r>
        <w:rPr>
          <w:rFonts w:hint="eastAsia" w:ascii="黑体" w:hAnsi="黑体" w:eastAsia="黑体"/>
        </w:rPr>
        <w:t>XX</w:t>
      </w:r>
      <w:r>
        <w:rPr>
          <w:rFonts w:ascii="黑体" w:hAnsi="黑体" w:eastAsia="黑体"/>
        </w:rPr>
        <w:t>-20</w:t>
      </w:r>
      <w:r>
        <w:rPr>
          <w:rFonts w:hint="eastAsia" w:ascii="黑体" w:hAnsi="黑体" w:eastAsia="黑体"/>
        </w:rPr>
        <w:t>XX</w:t>
      </w:r>
    </w:p>
    <w:p w14:paraId="0F1790C0">
      <w:pPr>
        <w:tabs>
          <w:tab w:val="left" w:pos="1890"/>
        </w:tabs>
        <w:ind w:firstLine="840" w:firstLineChars="400"/>
        <w:rPr>
          <w:rFonts w:eastAsia="黑体"/>
          <w:szCs w:val="21"/>
        </w:rPr>
      </w:pPr>
    </w:p>
    <w:p w14:paraId="609C8383">
      <w:pPr>
        <w:tabs>
          <w:tab w:val="left" w:pos="1890"/>
        </w:tabs>
        <w:ind w:firstLine="210"/>
        <w:jc w:val="left"/>
        <w:rPr>
          <w:rFonts w:eastAsia="黑体"/>
          <w:sz w:val="44"/>
          <w:szCs w:val="44"/>
        </w:rPr>
      </w:pPr>
      <w:r>
        <w:rPr>
          <w:rFonts w:eastAsia="黑体"/>
          <w:szCs w:val="21"/>
        </w:rPr>
        <w:pict>
          <v:rect id="_x0000_s2053" o:spid="_x0000_s2053" o:spt="1" style="position:absolute;left:0pt;margin-left:301.2pt;margin-top:19.95pt;height:54.6pt;width:135pt;z-index:251663360;mso-width-relative:page;mso-height-relative:page;" filled="f" coordsize="21600,21600">
            <v:path/>
            <v:fill on="f" focussize="0,0"/>
            <v:stroke weight="1pt" dashstyle="1 1" endcap="round"/>
            <v:imagedata o:title=""/>
            <o:lock v:ext="edit"/>
          </v:rect>
        </w:pict>
      </w:r>
      <w:r>
        <w:rPr>
          <w:rFonts w:hint="eastAsia" w:eastAsia="黑体"/>
          <w:sz w:val="44"/>
          <w:szCs w:val="44"/>
        </w:rPr>
        <w:t>钢轮式耐磨试验机</w:t>
      </w:r>
      <w:r>
        <w:rPr>
          <w:rFonts w:eastAsia="黑体"/>
          <w:sz w:val="44"/>
          <w:szCs w:val="44"/>
        </w:rPr>
        <w:t>校准规范</w:t>
      </w:r>
    </w:p>
    <w:p w14:paraId="23C89D74">
      <w:pPr>
        <w:tabs>
          <w:tab w:val="left" w:pos="1890"/>
        </w:tabs>
        <w:rPr>
          <w:rFonts w:ascii="黑体" w:hAnsi="黑体" w:eastAsia="黑体"/>
          <w:sz w:val="28"/>
          <w:szCs w:val="28"/>
        </w:rPr>
      </w:pPr>
      <w:r>
        <w:rPr>
          <w:rFonts w:hint="eastAsia" w:ascii="黑体" w:hAnsi="黑体" w:eastAsia="黑体"/>
          <w:color w:val="333333"/>
          <w:sz w:val="28"/>
          <w:szCs w:val="28"/>
        </w:rPr>
        <w:t>Calibration Specification for Steel Wheel</w:t>
      </w:r>
      <w:r>
        <w:rPr>
          <w:rFonts w:ascii="黑体" w:hAnsi="黑体" w:eastAsia="黑体"/>
          <w:sz w:val="28"/>
          <w:szCs w:val="28"/>
        </w:rPr>
        <w:t xml:space="preserve"> </w:t>
      </w:r>
      <w:r>
        <w:rPr>
          <w:rFonts w:hint="eastAsia" w:ascii="黑体" w:hAnsi="黑体" w:eastAsia="黑体"/>
          <w:sz w:val="28"/>
          <w:szCs w:val="28"/>
        </w:rPr>
        <w:t xml:space="preserve">   </w:t>
      </w:r>
      <w:r>
        <w:rPr>
          <w:rFonts w:ascii="黑体" w:hAnsi="黑体" w:eastAsia="黑体"/>
          <w:sz w:val="28"/>
          <w:szCs w:val="28"/>
        </w:rPr>
        <w:t>JJF</w:t>
      </w:r>
      <w:r>
        <w:rPr>
          <w:rFonts w:hint="eastAsia" w:ascii="黑体" w:hAnsi="黑体" w:eastAsia="黑体"/>
          <w:sz w:val="28"/>
          <w:szCs w:val="28"/>
        </w:rPr>
        <w:t>（皖</w:t>
      </w:r>
      <w:r>
        <w:rPr>
          <w:rFonts w:ascii="黑体" w:hAnsi="黑体" w:eastAsia="黑体"/>
          <w:sz w:val="28"/>
          <w:szCs w:val="28"/>
        </w:rPr>
        <w:t xml:space="preserve">） </w:t>
      </w:r>
      <w:r>
        <w:rPr>
          <w:rFonts w:hint="eastAsia" w:ascii="黑体" w:hAnsi="黑体" w:eastAsia="黑体"/>
          <w:szCs w:val="21"/>
        </w:rPr>
        <w:t>XX</w:t>
      </w:r>
      <w:r>
        <w:rPr>
          <w:rFonts w:ascii="黑体" w:hAnsi="黑体" w:eastAsia="黑体"/>
          <w:szCs w:val="21"/>
        </w:rPr>
        <w:t>-20</w:t>
      </w:r>
      <w:r>
        <w:rPr>
          <w:rFonts w:hint="eastAsia" w:ascii="黑体" w:hAnsi="黑体" w:eastAsia="黑体"/>
          <w:szCs w:val="21"/>
        </w:rPr>
        <w:t>2X</w:t>
      </w:r>
    </w:p>
    <w:p w14:paraId="07559880">
      <w:pPr>
        <w:tabs>
          <w:tab w:val="left" w:pos="1890"/>
        </w:tabs>
        <w:ind w:firstLine="420"/>
        <w:rPr>
          <w:rFonts w:ascii="黑体" w:hAnsi="黑体" w:eastAsia="黑体"/>
          <w:sz w:val="28"/>
          <w:szCs w:val="28"/>
        </w:rPr>
      </w:pPr>
      <w:r>
        <w:rPr>
          <w:rFonts w:hint="eastAsia" w:ascii="黑体" w:hAnsi="黑体" w:eastAsia="黑体"/>
          <w:color w:val="333333"/>
          <w:sz w:val="28"/>
          <w:szCs w:val="28"/>
        </w:rPr>
        <w:t>Abrasion</w:t>
      </w:r>
      <w:r>
        <w:rPr>
          <w:rFonts w:eastAsia="黑体"/>
          <w:color w:val="333333"/>
          <w:sz w:val="28"/>
          <w:szCs w:val="28"/>
        </w:rPr>
        <w:t>-</w:t>
      </w:r>
      <w:r>
        <w:rPr>
          <w:rFonts w:hint="eastAsia" w:ascii="黑体" w:hAnsi="黑体" w:eastAsia="黑体"/>
          <w:color w:val="333333"/>
          <w:sz w:val="28"/>
          <w:szCs w:val="28"/>
        </w:rPr>
        <w:t>Resistant</w:t>
      </w:r>
      <w:r>
        <w:rPr>
          <w:rFonts w:ascii="黑体" w:hAnsi="黑体" w:eastAsia="黑体"/>
          <w:sz w:val="28"/>
          <w:szCs w:val="28"/>
        </w:rPr>
        <w:pict>
          <v:group id="_x0000_s2054" o:spid="_x0000_s2054" o:spt="203" style="position:absolute;left:0pt;margin-left:234pt;margin-top:16.95pt;height:93.6pt;width:198pt;z-index:251662336;mso-width-relative:page;mso-height-relative:page;" coordsize="2933,1404203">
            <o:lock v:ext="edit" text="t" aspectratio="t"/>
            <v:shape id="_x0000_s2055" o:spid="_x0000_s2055" o:spt="75" type="#_x0000_t75" style="position:absolute;left:0;top:0;height:1404;width:2933;" filled="f" o:preferrelative="f" stroked="f" coordsize="21600,21600">
              <v:path/>
              <v:fill on="f" focussize="0,0"/>
              <v:stroke on="f" joinstyle="miter"/>
              <v:imagedata o:title=""/>
              <o:lock v:ext="edit" text="t" aspectratio="t"/>
            </v:shape>
          </v:group>
        </w:pict>
      </w:r>
      <w:r>
        <w:rPr>
          <w:rFonts w:hint="eastAsia" w:ascii="黑体" w:hAnsi="黑体" w:eastAsia="黑体"/>
          <w:color w:val="333333"/>
          <w:sz w:val="28"/>
          <w:szCs w:val="28"/>
        </w:rPr>
        <w:t xml:space="preserve"> </w:t>
      </w:r>
      <w:r>
        <w:rPr>
          <w:rFonts w:ascii="黑体" w:hAnsi="黑体" w:eastAsia="黑体"/>
          <w:color w:val="333333"/>
          <w:sz w:val="28"/>
          <w:szCs w:val="28"/>
        </w:rPr>
        <w:t>testing machine</w:t>
      </w:r>
    </w:p>
    <w:p w14:paraId="2C3360A8">
      <w:pPr>
        <w:rPr>
          <w:rFonts w:eastAsia="黑体"/>
          <w:sz w:val="28"/>
          <w:szCs w:val="28"/>
        </w:rPr>
      </w:pPr>
      <w:r>
        <w:rPr>
          <w:rFonts w:eastAsia="黑体"/>
          <w:sz w:val="28"/>
          <w:szCs w:val="28"/>
        </w:rPr>
        <w:pict>
          <v:line id="_x0000_s2056" o:spid="_x0000_s2056" o:spt="20" style="position:absolute;left:0pt;margin-left:0.05pt;margin-top:5.15pt;height:0.15pt;width:446.15pt;z-index:251661312;mso-width-relative:page;mso-height-relative:page;" coordsize="21600,21600">
            <v:path arrowok="t"/>
            <v:fill focussize="0,0"/>
            <v:stroke weight="1pt"/>
            <v:imagedata o:title=""/>
            <o:lock v:ext="edit"/>
          </v:line>
        </w:pict>
      </w:r>
    </w:p>
    <w:p w14:paraId="096C389F">
      <w:pPr>
        <w:rPr>
          <w:rFonts w:eastAsia="黑体"/>
          <w:sz w:val="28"/>
          <w:szCs w:val="28"/>
        </w:rPr>
      </w:pPr>
    </w:p>
    <w:p w14:paraId="3A7F45E9">
      <w:pPr>
        <w:tabs>
          <w:tab w:val="left" w:pos="1475"/>
        </w:tabs>
        <w:rPr>
          <w:rFonts w:eastAsia="黑体"/>
          <w:sz w:val="28"/>
          <w:szCs w:val="28"/>
        </w:rPr>
      </w:pPr>
    </w:p>
    <w:p w14:paraId="088BFB18">
      <w:pPr>
        <w:tabs>
          <w:tab w:val="left" w:pos="1475"/>
        </w:tabs>
        <w:rPr>
          <w:rFonts w:eastAsia="黑体"/>
          <w:sz w:val="28"/>
          <w:szCs w:val="28"/>
        </w:rPr>
      </w:pPr>
    </w:p>
    <w:p w14:paraId="116B06CA">
      <w:pPr>
        <w:tabs>
          <w:tab w:val="left" w:pos="1475"/>
        </w:tabs>
        <w:rPr>
          <w:rFonts w:eastAsia="黑体"/>
          <w:sz w:val="28"/>
          <w:szCs w:val="28"/>
        </w:rPr>
      </w:pPr>
    </w:p>
    <w:p w14:paraId="50B986BF">
      <w:pPr>
        <w:tabs>
          <w:tab w:val="left" w:pos="1475"/>
        </w:tabs>
        <w:rPr>
          <w:rFonts w:eastAsia="黑体"/>
          <w:sz w:val="28"/>
          <w:szCs w:val="28"/>
        </w:rPr>
      </w:pPr>
    </w:p>
    <w:p w14:paraId="77035685">
      <w:pPr>
        <w:tabs>
          <w:tab w:val="left" w:pos="1560"/>
        </w:tabs>
        <w:spacing w:beforeLines="100" w:afterLines="100"/>
        <w:ind w:firstLine="1960" w:firstLineChars="700"/>
        <w:rPr>
          <w:rFonts w:eastAsia="黑体"/>
          <w:sz w:val="28"/>
          <w:szCs w:val="28"/>
        </w:rPr>
      </w:pPr>
      <w:r>
        <w:rPr>
          <w:rFonts w:eastAsia="黑体"/>
          <w:sz w:val="28"/>
          <w:szCs w:val="28"/>
        </w:rPr>
        <w:t>归</w:t>
      </w:r>
      <w:r>
        <w:rPr>
          <w:rFonts w:hint="eastAsia" w:eastAsia="黑体"/>
          <w:snapToGrid w:val="0"/>
          <w:spacing w:val="16"/>
          <w:kern w:val="48"/>
          <w:sz w:val="28"/>
          <w:szCs w:val="28"/>
        </w:rPr>
        <w:t xml:space="preserve"> </w:t>
      </w:r>
      <w:r>
        <w:rPr>
          <w:rFonts w:eastAsia="黑体"/>
          <w:snapToGrid w:val="0"/>
          <w:spacing w:val="16"/>
          <w:kern w:val="48"/>
          <w:sz w:val="28"/>
          <w:szCs w:val="28"/>
        </w:rPr>
        <w:t>口</w:t>
      </w:r>
      <w:r>
        <w:rPr>
          <w:rFonts w:hint="eastAsia" w:eastAsia="黑体"/>
          <w:snapToGrid w:val="0"/>
          <w:spacing w:val="16"/>
          <w:kern w:val="48"/>
          <w:sz w:val="28"/>
          <w:szCs w:val="28"/>
        </w:rPr>
        <w:t xml:space="preserve"> </w:t>
      </w:r>
      <w:r>
        <w:rPr>
          <w:rFonts w:eastAsia="黑体"/>
          <w:snapToGrid w:val="0"/>
          <w:spacing w:val="16"/>
          <w:kern w:val="48"/>
          <w:sz w:val="28"/>
          <w:szCs w:val="28"/>
        </w:rPr>
        <w:t>单</w:t>
      </w:r>
      <w:r>
        <w:rPr>
          <w:rFonts w:hint="eastAsia" w:eastAsia="黑体"/>
          <w:snapToGrid w:val="0"/>
          <w:spacing w:val="16"/>
          <w:kern w:val="48"/>
          <w:sz w:val="28"/>
          <w:szCs w:val="28"/>
        </w:rPr>
        <w:t xml:space="preserve"> </w:t>
      </w:r>
      <w:r>
        <w:rPr>
          <w:rFonts w:eastAsia="黑体"/>
          <w:sz w:val="28"/>
          <w:szCs w:val="28"/>
        </w:rPr>
        <w:t>位：</w:t>
      </w:r>
      <w:bookmarkStart w:id="66" w:name="_GoBack"/>
      <w:bookmarkEnd w:id="66"/>
      <w:r>
        <w:rPr>
          <w:rFonts w:hint="eastAsia" w:hAnsi="宋体"/>
          <w:sz w:val="28"/>
          <w:szCs w:val="28"/>
        </w:rPr>
        <w:t>安徽省力值计量技术委员会</w:t>
      </w:r>
    </w:p>
    <w:p w14:paraId="49E6DBE1">
      <w:pPr>
        <w:tabs>
          <w:tab w:val="left" w:pos="1560"/>
        </w:tabs>
        <w:spacing w:beforeLines="100" w:afterLines="100"/>
        <w:ind w:firstLine="1960" w:firstLineChars="700"/>
        <w:rPr>
          <w:rFonts w:hAnsi="宋体"/>
          <w:sz w:val="28"/>
          <w:szCs w:val="28"/>
        </w:rPr>
      </w:pPr>
      <w:r>
        <w:rPr>
          <w:rFonts w:hint="eastAsia" w:eastAsia="黑体"/>
          <w:sz w:val="28"/>
          <w:szCs w:val="28"/>
        </w:rPr>
        <w:t>主要</w:t>
      </w:r>
      <w:r>
        <w:rPr>
          <w:rFonts w:eastAsia="黑体"/>
          <w:sz w:val="28"/>
          <w:szCs w:val="28"/>
        </w:rPr>
        <w:t>起草单位：</w:t>
      </w:r>
      <w:r>
        <w:rPr>
          <w:rFonts w:hint="eastAsia" w:hAnsi="宋体"/>
          <w:sz w:val="28"/>
          <w:szCs w:val="28"/>
        </w:rPr>
        <w:t>安庆市计量测试所</w:t>
      </w:r>
    </w:p>
    <w:p w14:paraId="72AF3E0B">
      <w:pPr>
        <w:tabs>
          <w:tab w:val="left" w:pos="1560"/>
        </w:tabs>
        <w:spacing w:beforeLines="100" w:afterLines="100"/>
        <w:ind w:firstLine="3967" w:firstLineChars="1417"/>
        <w:rPr>
          <w:rFonts w:hAnsi="宋体"/>
          <w:sz w:val="28"/>
          <w:szCs w:val="28"/>
        </w:rPr>
      </w:pPr>
      <w:r>
        <w:rPr>
          <w:rFonts w:hint="eastAsia" w:hAnsi="宋体"/>
          <w:sz w:val="28"/>
          <w:szCs w:val="28"/>
        </w:rPr>
        <w:t>芜湖市计量科学研究院</w:t>
      </w:r>
    </w:p>
    <w:p w14:paraId="0B9E232E">
      <w:pPr>
        <w:rPr>
          <w:rFonts w:eastAsia="黑体"/>
          <w:sz w:val="28"/>
          <w:szCs w:val="28"/>
        </w:rPr>
      </w:pPr>
    </w:p>
    <w:p w14:paraId="3F58839F">
      <w:pPr>
        <w:rPr>
          <w:rFonts w:eastAsia="黑体"/>
          <w:sz w:val="28"/>
          <w:szCs w:val="28"/>
        </w:rPr>
      </w:pPr>
    </w:p>
    <w:p w14:paraId="120B27A5">
      <w:pPr>
        <w:rPr>
          <w:rFonts w:eastAsia="黑体"/>
          <w:sz w:val="28"/>
          <w:szCs w:val="28"/>
        </w:rPr>
      </w:pPr>
    </w:p>
    <w:p w14:paraId="798773AE">
      <w:pPr>
        <w:rPr>
          <w:rFonts w:eastAsia="黑体"/>
          <w:sz w:val="28"/>
          <w:szCs w:val="28"/>
        </w:rPr>
      </w:pPr>
    </w:p>
    <w:p w14:paraId="65A861FC">
      <w:pPr>
        <w:rPr>
          <w:rFonts w:eastAsia="黑体"/>
          <w:sz w:val="28"/>
          <w:szCs w:val="28"/>
        </w:rPr>
      </w:pPr>
    </w:p>
    <w:p w14:paraId="2FC47D18">
      <w:pPr>
        <w:rPr>
          <w:rFonts w:eastAsia="黑体"/>
          <w:sz w:val="28"/>
          <w:szCs w:val="28"/>
        </w:rPr>
      </w:pPr>
    </w:p>
    <w:p w14:paraId="243F1781">
      <w:pPr>
        <w:rPr>
          <w:rFonts w:eastAsia="黑体"/>
          <w:sz w:val="28"/>
          <w:szCs w:val="28"/>
        </w:rPr>
      </w:pPr>
    </w:p>
    <w:p w14:paraId="28FF9DBB">
      <w:pPr>
        <w:jc w:val="center"/>
        <w:rPr>
          <w:rFonts w:hAnsi="宋体"/>
          <w:sz w:val="28"/>
          <w:szCs w:val="28"/>
        </w:rPr>
      </w:pPr>
      <w:r>
        <w:rPr>
          <w:rFonts w:hAnsi="宋体"/>
          <w:sz w:val="28"/>
          <w:szCs w:val="28"/>
        </w:rPr>
        <w:t>本规范委托</w:t>
      </w:r>
      <w:r>
        <w:rPr>
          <w:rFonts w:hint="eastAsia" w:hAnsi="宋体"/>
          <w:sz w:val="28"/>
          <w:szCs w:val="28"/>
        </w:rPr>
        <w:t>安徽省力值计量技术委员会</w:t>
      </w:r>
      <w:r>
        <w:rPr>
          <w:rFonts w:hAnsi="宋体"/>
          <w:sz w:val="28"/>
          <w:szCs w:val="28"/>
        </w:rPr>
        <w:t>负责解释</w:t>
      </w:r>
    </w:p>
    <w:p w14:paraId="47A631CB">
      <w:pPr>
        <w:pStyle w:val="12"/>
        <w:jc w:val="both"/>
        <w:rPr>
          <w:rFonts w:ascii="Times New Roman" w:hAnsi="宋体" w:cs="Times New Roman"/>
          <w:b w:val="0"/>
          <w:bCs w:val="0"/>
          <w:sz w:val="28"/>
          <w:szCs w:val="28"/>
        </w:rPr>
      </w:pPr>
    </w:p>
    <w:p w14:paraId="009C004D">
      <w:pPr>
        <w:jc w:val="center"/>
        <w:rPr>
          <w:rFonts w:ascii="黑体" w:hAnsi="黑体" w:eastAsia="黑体"/>
        </w:rPr>
      </w:pPr>
      <w:r>
        <w:rPr>
          <w:rFonts w:ascii="黑体" w:hAnsi="黑体" w:eastAsia="黑体"/>
        </w:rPr>
        <w:pict>
          <v:line id="_x0000_s2057" o:spid="_x0000_s2057" o:spt="20" style="position:absolute;left:0pt;flip:y;margin-left:2.35pt;margin-top:26.4pt;height:0.05pt;width:448.35pt;z-index:251665408;mso-width-relative:page;mso-height-relative:page;" coordsize="21600,21600">
            <v:path arrowok="t"/>
            <v:fill focussize="0,0"/>
            <v:stroke/>
            <v:imagedata o:title=""/>
            <o:lock v:ext="edit"/>
          </v:line>
        </w:pict>
      </w:r>
      <w:r>
        <w:rPr>
          <w:rFonts w:ascii="黑体" w:hAnsi="黑体" w:eastAsia="黑体"/>
        </w:rPr>
        <w:t>JJF（</w:t>
      </w:r>
      <w:r>
        <w:rPr>
          <w:rFonts w:hint="eastAsia" w:ascii="黑体" w:hAnsi="黑体" w:eastAsia="黑体"/>
        </w:rPr>
        <w:t>皖</w:t>
      </w:r>
      <w:r>
        <w:rPr>
          <w:rFonts w:ascii="黑体" w:hAnsi="黑体" w:eastAsia="黑体"/>
        </w:rPr>
        <w:t>）</w:t>
      </w:r>
      <w:r>
        <w:rPr>
          <w:rFonts w:hint="eastAsia" w:ascii="黑体" w:hAnsi="黑体" w:eastAsia="黑体"/>
        </w:rPr>
        <w:t>XX</w:t>
      </w:r>
      <w:r>
        <w:rPr>
          <w:rFonts w:ascii="黑体" w:hAnsi="黑体" w:eastAsia="黑体"/>
        </w:rPr>
        <w:t>-20</w:t>
      </w:r>
      <w:r>
        <w:rPr>
          <w:rFonts w:hint="eastAsia" w:ascii="黑体" w:hAnsi="黑体" w:eastAsia="黑体"/>
        </w:rPr>
        <w:t>XX</w:t>
      </w:r>
    </w:p>
    <w:p w14:paraId="1E6F5351">
      <w:pPr>
        <w:jc w:val="center"/>
        <w:rPr>
          <w:sz w:val="28"/>
          <w:szCs w:val="28"/>
        </w:rPr>
      </w:pPr>
    </w:p>
    <w:p w14:paraId="37FDA33C">
      <w:pPr>
        <w:ind w:firstLine="560" w:firstLineChars="200"/>
        <w:rPr>
          <w:rFonts w:eastAsia="黑体"/>
          <w:sz w:val="28"/>
          <w:szCs w:val="28"/>
        </w:rPr>
      </w:pPr>
      <w:r>
        <w:rPr>
          <w:rFonts w:eastAsia="黑体"/>
          <w:sz w:val="28"/>
          <w:szCs w:val="28"/>
        </w:rPr>
        <w:t>本规范主要起草人：</w:t>
      </w:r>
    </w:p>
    <w:p w14:paraId="4708F7F7">
      <w:pPr>
        <w:rPr>
          <w:sz w:val="28"/>
          <w:szCs w:val="28"/>
        </w:rPr>
      </w:pPr>
      <w:r>
        <w:rPr>
          <w:rFonts w:hint="eastAsia" w:hAnsi="宋体"/>
          <w:sz w:val="28"/>
          <w:szCs w:val="28"/>
        </w:rPr>
        <w:t xml:space="preserve">              李艳武 </w:t>
      </w:r>
      <w:r>
        <w:rPr>
          <w:rFonts w:hAnsi="宋体"/>
          <w:sz w:val="28"/>
          <w:szCs w:val="28"/>
        </w:rPr>
        <w:t>（</w:t>
      </w:r>
      <w:r>
        <w:rPr>
          <w:rFonts w:hint="eastAsia" w:hAnsi="宋体"/>
          <w:sz w:val="28"/>
          <w:szCs w:val="28"/>
        </w:rPr>
        <w:t>安庆市计量测试所</w:t>
      </w:r>
      <w:r>
        <w:rPr>
          <w:rFonts w:hAnsi="宋体"/>
          <w:sz w:val="28"/>
          <w:szCs w:val="28"/>
        </w:rPr>
        <w:t>）</w:t>
      </w:r>
    </w:p>
    <w:p w14:paraId="29ABE9F1">
      <w:pPr>
        <w:rPr>
          <w:sz w:val="28"/>
          <w:szCs w:val="28"/>
        </w:rPr>
      </w:pPr>
      <w:r>
        <w:rPr>
          <w:rFonts w:hint="eastAsia" w:hAnsi="宋体"/>
          <w:sz w:val="28"/>
          <w:szCs w:val="28"/>
        </w:rPr>
        <w:t xml:space="preserve">              李  品 </w:t>
      </w:r>
      <w:r>
        <w:rPr>
          <w:rFonts w:hAnsi="宋体"/>
          <w:sz w:val="28"/>
          <w:szCs w:val="28"/>
        </w:rPr>
        <w:t>（</w:t>
      </w:r>
      <w:r>
        <w:rPr>
          <w:rFonts w:hint="eastAsia" w:hAnsi="宋体"/>
          <w:sz w:val="28"/>
          <w:szCs w:val="28"/>
        </w:rPr>
        <w:t>安庆市计量测试所</w:t>
      </w:r>
      <w:r>
        <w:rPr>
          <w:rFonts w:hAnsi="宋体"/>
          <w:sz w:val="28"/>
          <w:szCs w:val="28"/>
        </w:rPr>
        <w:t>）</w:t>
      </w:r>
    </w:p>
    <w:p w14:paraId="411DCC0C">
      <w:pPr>
        <w:rPr>
          <w:rFonts w:hAnsi="宋体"/>
          <w:sz w:val="28"/>
          <w:szCs w:val="28"/>
        </w:rPr>
      </w:pPr>
      <w:r>
        <w:rPr>
          <w:rFonts w:hint="eastAsia" w:hAnsi="宋体"/>
          <w:sz w:val="28"/>
          <w:szCs w:val="28"/>
        </w:rPr>
        <w:t xml:space="preserve">              吴  林 </w:t>
      </w:r>
      <w:r>
        <w:rPr>
          <w:rFonts w:hAnsi="宋体"/>
          <w:sz w:val="28"/>
          <w:szCs w:val="28"/>
        </w:rPr>
        <w:t>（</w:t>
      </w:r>
      <w:r>
        <w:rPr>
          <w:rFonts w:hint="eastAsia" w:hAnsi="宋体"/>
          <w:sz w:val="28"/>
          <w:szCs w:val="28"/>
        </w:rPr>
        <w:t>安庆市计量测试所</w:t>
      </w:r>
      <w:r>
        <w:rPr>
          <w:rFonts w:hAnsi="宋体"/>
          <w:sz w:val="28"/>
          <w:szCs w:val="28"/>
        </w:rPr>
        <w:t>）</w:t>
      </w:r>
    </w:p>
    <w:p w14:paraId="50397583">
      <w:pPr>
        <w:ind w:firstLine="1960"/>
        <w:rPr>
          <w:rFonts w:hAnsi="宋体"/>
          <w:sz w:val="28"/>
          <w:szCs w:val="28"/>
        </w:rPr>
      </w:pPr>
      <w:r>
        <w:rPr>
          <w:rFonts w:hint="eastAsia" w:hAnsi="宋体"/>
          <w:sz w:val="28"/>
          <w:szCs w:val="28"/>
        </w:rPr>
        <w:t>蒋立新 （安庆市计量测试所）</w:t>
      </w:r>
    </w:p>
    <w:p w14:paraId="0ED1E599">
      <w:pPr>
        <w:rPr>
          <w:rFonts w:eastAsia="黑体"/>
          <w:sz w:val="28"/>
          <w:szCs w:val="28"/>
        </w:rPr>
      </w:pPr>
      <w:r>
        <w:rPr>
          <w:rFonts w:hint="eastAsia" w:hAnsi="宋体"/>
          <w:sz w:val="28"/>
          <w:szCs w:val="28"/>
        </w:rPr>
        <w:t xml:space="preserve">              王德岭 （芜湖市计量科学研究院）</w:t>
      </w:r>
    </w:p>
    <w:p w14:paraId="7D3AB001">
      <w:pPr>
        <w:widowControl/>
        <w:jc w:val="left"/>
        <w:rPr>
          <w:rFonts w:eastAsia="黑体"/>
          <w:sz w:val="28"/>
          <w:szCs w:val="28"/>
        </w:rPr>
      </w:pPr>
    </w:p>
    <w:p w14:paraId="539CE438">
      <w:pPr>
        <w:widowControl/>
        <w:jc w:val="left"/>
        <w:rPr>
          <w:rFonts w:eastAsia="黑体"/>
          <w:sz w:val="28"/>
          <w:szCs w:val="28"/>
        </w:rPr>
        <w:sectPr>
          <w:pgSz w:w="11906" w:h="16838"/>
          <w:pgMar w:top="624" w:right="1287" w:bottom="993" w:left="1259" w:header="851" w:footer="992" w:gutter="0"/>
          <w:pgNumType w:fmt="upperRoman"/>
          <w:cols w:space="720" w:num="1"/>
          <w:docGrid w:type="linesAndChars" w:linePitch="312" w:charSpace="0"/>
        </w:sectPr>
      </w:pPr>
    </w:p>
    <w:p w14:paraId="2CC4CB36">
      <w:pPr>
        <w:jc w:val="center"/>
        <w:rPr>
          <w:rFonts w:ascii="黑体" w:hAnsi="黑体" w:eastAsia="黑体"/>
        </w:rPr>
      </w:pPr>
      <w:r>
        <w:rPr>
          <w:rFonts w:ascii="黑体" w:hAnsi="黑体" w:eastAsia="黑体"/>
        </w:rPr>
        <w:t>JJF（</w:t>
      </w:r>
      <w:r>
        <w:rPr>
          <w:rFonts w:hint="eastAsia" w:ascii="黑体" w:hAnsi="黑体" w:eastAsia="黑体"/>
        </w:rPr>
        <w:t>皖</w:t>
      </w:r>
      <w:r>
        <w:rPr>
          <w:rFonts w:ascii="黑体" w:hAnsi="黑体" w:eastAsia="黑体"/>
        </w:rPr>
        <w:t>）</w:t>
      </w:r>
      <w:r>
        <w:rPr>
          <w:rFonts w:hint="eastAsia" w:ascii="黑体" w:hAnsi="黑体" w:eastAsia="黑体"/>
        </w:rPr>
        <w:t>XX</w:t>
      </w:r>
      <w:r>
        <w:rPr>
          <w:rFonts w:ascii="黑体" w:hAnsi="黑体" w:eastAsia="黑体"/>
        </w:rPr>
        <w:t>-20</w:t>
      </w:r>
      <w:r>
        <w:rPr>
          <w:rFonts w:hint="eastAsia" w:ascii="黑体" w:hAnsi="黑体" w:eastAsia="黑体"/>
        </w:rPr>
        <w:t>XX</w:t>
      </w:r>
    </w:p>
    <w:p w14:paraId="1731EE64">
      <w:pPr>
        <w:rPr>
          <w:rFonts w:ascii="黑体" w:hAnsi="黑体" w:eastAsia="黑体"/>
          <w:b/>
        </w:rPr>
      </w:pPr>
      <w:r>
        <w:rPr>
          <w:rFonts w:ascii="黑体" w:hAnsi="黑体" w:eastAsia="黑体"/>
          <w:b/>
        </w:rPr>
        <w:pict>
          <v:line id="_x0000_s2058" o:spid="_x0000_s2058" o:spt="20" style="position:absolute;left:0pt;margin-left:5.9pt;margin-top:12.05pt;height:0.05pt;width:447pt;z-index:251666432;mso-width-relative:page;mso-height-relative:page;" coordsize="21600,21600">
            <v:path arrowok="t"/>
            <v:fill focussize="0,0"/>
            <v:stroke/>
            <v:imagedata o:title=""/>
            <o:lock v:ext="edit"/>
          </v:line>
        </w:pict>
      </w:r>
    </w:p>
    <w:sdt>
      <w:sdtPr>
        <w:rPr>
          <w:rFonts w:ascii="Times New Roman" w:hAnsi="Times New Roman" w:eastAsia="宋体" w:cs="Times New Roman"/>
          <w:b w:val="0"/>
          <w:bCs w:val="0"/>
          <w:color w:val="auto"/>
          <w:kern w:val="2"/>
          <w:sz w:val="21"/>
          <w:szCs w:val="24"/>
          <w:lang w:val="zh-CN"/>
        </w:rPr>
        <w:id w:val="25357230"/>
        <w:docPartObj>
          <w:docPartGallery w:val="Table of Contents"/>
          <w:docPartUnique/>
        </w:docPartObj>
      </w:sdtPr>
      <w:sdtEndPr>
        <w:rPr>
          <w:rFonts w:ascii="Times New Roman" w:hAnsi="Times New Roman" w:eastAsia="宋体" w:cs="Times New Roman"/>
          <w:b w:val="0"/>
          <w:bCs w:val="0"/>
          <w:color w:val="auto"/>
          <w:kern w:val="2"/>
          <w:sz w:val="21"/>
          <w:szCs w:val="24"/>
          <w:lang w:val="en-US"/>
        </w:rPr>
      </w:sdtEndPr>
      <w:sdtContent>
        <w:p w14:paraId="1AF3FAB8">
          <w:pPr>
            <w:pStyle w:val="34"/>
            <w:spacing w:before="120" w:line="360" w:lineRule="auto"/>
            <w:jc w:val="center"/>
          </w:pPr>
          <w:r>
            <w:rPr>
              <w:rFonts w:ascii="黑体" w:hAnsi="黑体" w:eastAsia="黑体"/>
              <w:b w:val="0"/>
              <w:color w:val="000000" w:themeColor="text1"/>
              <w:sz w:val="44"/>
              <w:szCs w:val="44"/>
              <w:lang w:val="zh-CN"/>
            </w:rPr>
            <w:t>目</w:t>
          </w:r>
          <w:r>
            <w:rPr>
              <w:rFonts w:hint="eastAsia" w:ascii="黑体" w:hAnsi="黑体" w:eastAsia="黑体"/>
              <w:b w:val="0"/>
              <w:color w:val="000000" w:themeColor="text1"/>
              <w:sz w:val="44"/>
              <w:szCs w:val="44"/>
              <w:lang w:val="zh-CN"/>
            </w:rPr>
            <w:t xml:space="preserve">  </w:t>
          </w:r>
          <w:r>
            <w:rPr>
              <w:rFonts w:ascii="黑体" w:hAnsi="黑体" w:eastAsia="黑体"/>
              <w:b w:val="0"/>
              <w:color w:val="000000" w:themeColor="text1"/>
              <w:sz w:val="44"/>
              <w:szCs w:val="44"/>
              <w:lang w:val="zh-CN"/>
            </w:rPr>
            <w:t>录</w:t>
          </w:r>
        </w:p>
        <w:p w14:paraId="475A2E1D">
          <w:pPr>
            <w:pStyle w:val="10"/>
            <w:tabs>
              <w:tab w:val="right" w:leader="dot" w:pos="9350"/>
            </w:tabs>
            <w:spacing w:line="360" w:lineRule="auto"/>
            <w:rPr>
              <w:rFonts w:ascii="宋体" w:hAnsi="宋体" w:cstheme="minorBidi"/>
              <w:sz w:val="24"/>
            </w:rPr>
          </w:pPr>
          <w:r>
            <w:fldChar w:fldCharType="begin"/>
          </w:r>
          <w:r>
            <w:instrText xml:space="preserve"> TOC \o "1-3" \h \z \u </w:instrText>
          </w:r>
          <w:r>
            <w:fldChar w:fldCharType="separate"/>
          </w:r>
          <w:r>
            <w:fldChar w:fldCharType="begin"/>
          </w:r>
          <w:r>
            <w:instrText xml:space="preserve"> HYPERLINK \l "_Toc184222294" </w:instrText>
          </w:r>
          <w:r>
            <w:fldChar w:fldCharType="separate"/>
          </w:r>
          <w:r>
            <w:rPr>
              <w:rStyle w:val="18"/>
              <w:rFonts w:hint="eastAsia" w:ascii="宋体" w:hAnsi="宋体"/>
              <w:sz w:val="24"/>
            </w:rPr>
            <w:t>引</w:t>
          </w:r>
          <w:r>
            <w:rPr>
              <w:rStyle w:val="18"/>
              <w:rFonts w:ascii="宋体" w:hAnsi="宋体"/>
              <w:sz w:val="24"/>
            </w:rPr>
            <w:t xml:space="preserve">  </w:t>
          </w:r>
          <w:r>
            <w:rPr>
              <w:rStyle w:val="18"/>
              <w:rFonts w:hint="eastAsia" w:ascii="宋体" w:hAnsi="宋体"/>
              <w:sz w:val="24"/>
            </w:rPr>
            <w:t>言</w:t>
          </w:r>
          <w:r>
            <w:rPr>
              <w:rFonts w:ascii="宋体" w:hAnsi="宋体"/>
              <w:sz w:val="24"/>
            </w:rPr>
            <w:tab/>
          </w:r>
          <w:r>
            <w:rPr>
              <w:rFonts w:ascii="宋体" w:hAnsi="宋体"/>
              <w:sz w:val="24"/>
            </w:rPr>
            <w:fldChar w:fldCharType="begin"/>
          </w:r>
          <w:r>
            <w:rPr>
              <w:rFonts w:ascii="宋体" w:hAnsi="宋体"/>
              <w:sz w:val="24"/>
            </w:rPr>
            <w:instrText xml:space="preserve"> PAGEREF _Toc184222294 \h </w:instrText>
          </w:r>
          <w:r>
            <w:rPr>
              <w:rFonts w:ascii="宋体" w:hAnsi="宋体"/>
              <w:sz w:val="24"/>
            </w:rPr>
            <w:fldChar w:fldCharType="separate"/>
          </w:r>
          <w:r>
            <w:rPr>
              <w:rFonts w:ascii="宋体" w:hAnsi="宋体"/>
              <w:sz w:val="24"/>
            </w:rPr>
            <w:t>II</w:t>
          </w:r>
          <w:r>
            <w:rPr>
              <w:rFonts w:ascii="宋体" w:hAnsi="宋体"/>
              <w:sz w:val="24"/>
            </w:rPr>
            <w:fldChar w:fldCharType="end"/>
          </w:r>
          <w:r>
            <w:rPr>
              <w:rFonts w:ascii="宋体" w:hAnsi="宋体"/>
              <w:sz w:val="24"/>
            </w:rPr>
            <w:fldChar w:fldCharType="end"/>
          </w:r>
        </w:p>
        <w:p w14:paraId="6239927E">
          <w:pPr>
            <w:pStyle w:val="10"/>
            <w:tabs>
              <w:tab w:val="right" w:leader="dot" w:pos="9350"/>
            </w:tabs>
            <w:spacing w:line="360" w:lineRule="auto"/>
            <w:rPr>
              <w:rFonts w:ascii="宋体" w:hAnsi="宋体" w:cstheme="minorBidi"/>
              <w:sz w:val="24"/>
            </w:rPr>
          </w:pPr>
          <w:r>
            <w:fldChar w:fldCharType="begin"/>
          </w:r>
          <w:r>
            <w:instrText xml:space="preserve"> HYPERLINK \l "_Toc184222295" </w:instrText>
          </w:r>
          <w:r>
            <w:fldChar w:fldCharType="separate"/>
          </w:r>
          <w:r>
            <w:rPr>
              <w:rStyle w:val="18"/>
              <w:rFonts w:ascii="宋体" w:hAnsi="宋体"/>
              <w:sz w:val="24"/>
            </w:rPr>
            <w:t xml:space="preserve">1 </w:t>
          </w:r>
          <w:r>
            <w:rPr>
              <w:rStyle w:val="18"/>
              <w:rFonts w:hint="eastAsia" w:ascii="宋体" w:hAnsi="宋体"/>
              <w:sz w:val="24"/>
            </w:rPr>
            <w:t>范围</w:t>
          </w:r>
          <w:r>
            <w:rPr>
              <w:rFonts w:ascii="宋体" w:hAnsi="宋体"/>
              <w:sz w:val="24"/>
            </w:rPr>
            <w:tab/>
          </w:r>
          <w:r>
            <w:rPr>
              <w:rFonts w:ascii="宋体" w:hAnsi="宋体"/>
              <w:sz w:val="24"/>
            </w:rPr>
            <w:fldChar w:fldCharType="begin"/>
          </w:r>
          <w:r>
            <w:rPr>
              <w:rFonts w:ascii="宋体" w:hAnsi="宋体"/>
              <w:sz w:val="24"/>
            </w:rPr>
            <w:instrText xml:space="preserve"> PAGEREF _Toc184222295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14:paraId="1F72E553">
          <w:pPr>
            <w:pStyle w:val="10"/>
            <w:tabs>
              <w:tab w:val="right" w:leader="dot" w:pos="9350"/>
            </w:tabs>
            <w:spacing w:line="360" w:lineRule="auto"/>
            <w:rPr>
              <w:rFonts w:ascii="宋体" w:hAnsi="宋体" w:cstheme="minorBidi"/>
              <w:sz w:val="24"/>
            </w:rPr>
          </w:pPr>
          <w:r>
            <w:fldChar w:fldCharType="begin"/>
          </w:r>
          <w:r>
            <w:instrText xml:space="preserve"> HYPERLINK \l "_Toc184222296" </w:instrText>
          </w:r>
          <w:r>
            <w:fldChar w:fldCharType="separate"/>
          </w:r>
          <w:r>
            <w:rPr>
              <w:rStyle w:val="18"/>
              <w:rFonts w:ascii="宋体" w:hAnsi="宋体"/>
              <w:sz w:val="24"/>
            </w:rPr>
            <w:t xml:space="preserve">2 </w:t>
          </w:r>
          <w:r>
            <w:rPr>
              <w:rStyle w:val="18"/>
              <w:rFonts w:hint="eastAsia" w:ascii="宋体" w:hAnsi="宋体"/>
              <w:sz w:val="24"/>
            </w:rPr>
            <w:t>引用文件</w:t>
          </w:r>
          <w:r>
            <w:rPr>
              <w:rFonts w:ascii="宋体" w:hAnsi="宋体"/>
              <w:sz w:val="24"/>
            </w:rPr>
            <w:tab/>
          </w:r>
          <w:r>
            <w:rPr>
              <w:rFonts w:ascii="宋体" w:hAnsi="宋体"/>
              <w:sz w:val="24"/>
            </w:rPr>
            <w:fldChar w:fldCharType="begin"/>
          </w:r>
          <w:r>
            <w:rPr>
              <w:rFonts w:ascii="宋体" w:hAnsi="宋体"/>
              <w:sz w:val="24"/>
            </w:rPr>
            <w:instrText xml:space="preserve"> PAGEREF _Toc184222296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14:paraId="036E878A">
          <w:pPr>
            <w:pStyle w:val="10"/>
            <w:tabs>
              <w:tab w:val="right" w:leader="dot" w:pos="9350"/>
            </w:tabs>
            <w:spacing w:line="360" w:lineRule="auto"/>
            <w:rPr>
              <w:rFonts w:ascii="宋体" w:hAnsi="宋体" w:cstheme="minorBidi"/>
              <w:sz w:val="24"/>
            </w:rPr>
          </w:pPr>
          <w:r>
            <w:fldChar w:fldCharType="begin"/>
          </w:r>
          <w:r>
            <w:instrText xml:space="preserve"> HYPERLINK \l "_Toc184222297" </w:instrText>
          </w:r>
          <w:r>
            <w:fldChar w:fldCharType="separate"/>
          </w:r>
          <w:r>
            <w:rPr>
              <w:rStyle w:val="18"/>
              <w:rFonts w:ascii="宋体" w:hAnsi="宋体"/>
              <w:sz w:val="24"/>
            </w:rPr>
            <w:t xml:space="preserve">3 </w:t>
          </w:r>
          <w:r>
            <w:rPr>
              <w:rStyle w:val="18"/>
              <w:rFonts w:hint="eastAsia" w:ascii="宋体" w:hAnsi="宋体"/>
              <w:sz w:val="24"/>
            </w:rPr>
            <w:t>概述</w:t>
          </w:r>
          <w:r>
            <w:rPr>
              <w:rFonts w:ascii="宋体" w:hAnsi="宋体"/>
              <w:sz w:val="24"/>
            </w:rPr>
            <w:tab/>
          </w:r>
          <w:r>
            <w:rPr>
              <w:rFonts w:ascii="宋体" w:hAnsi="宋体"/>
              <w:sz w:val="24"/>
            </w:rPr>
            <w:fldChar w:fldCharType="begin"/>
          </w:r>
          <w:r>
            <w:rPr>
              <w:rFonts w:ascii="宋体" w:hAnsi="宋体"/>
              <w:sz w:val="24"/>
            </w:rPr>
            <w:instrText xml:space="preserve"> PAGEREF _Toc184222297 \h </w:instrText>
          </w:r>
          <w:r>
            <w:rPr>
              <w:rFonts w:ascii="宋体" w:hAnsi="宋体"/>
              <w:sz w:val="24"/>
            </w:rPr>
            <w:fldChar w:fldCharType="separate"/>
          </w:r>
          <w:r>
            <w:rPr>
              <w:rFonts w:ascii="宋体" w:hAnsi="宋体"/>
              <w:sz w:val="24"/>
            </w:rPr>
            <w:t>1</w:t>
          </w:r>
          <w:r>
            <w:rPr>
              <w:rFonts w:ascii="宋体" w:hAnsi="宋体"/>
              <w:sz w:val="24"/>
            </w:rPr>
            <w:fldChar w:fldCharType="end"/>
          </w:r>
          <w:r>
            <w:rPr>
              <w:rFonts w:ascii="宋体" w:hAnsi="宋体"/>
              <w:sz w:val="24"/>
            </w:rPr>
            <w:fldChar w:fldCharType="end"/>
          </w:r>
        </w:p>
        <w:p w14:paraId="4E2A26EB">
          <w:pPr>
            <w:pStyle w:val="10"/>
            <w:tabs>
              <w:tab w:val="right" w:leader="dot" w:pos="9350"/>
            </w:tabs>
            <w:spacing w:line="360" w:lineRule="auto"/>
            <w:rPr>
              <w:rFonts w:ascii="宋体" w:hAnsi="宋体" w:cstheme="minorBidi"/>
              <w:sz w:val="24"/>
            </w:rPr>
          </w:pPr>
          <w:r>
            <w:fldChar w:fldCharType="begin"/>
          </w:r>
          <w:r>
            <w:instrText xml:space="preserve"> HYPERLINK \l "_Toc184222298" </w:instrText>
          </w:r>
          <w:r>
            <w:fldChar w:fldCharType="separate"/>
          </w:r>
          <w:r>
            <w:rPr>
              <w:rStyle w:val="18"/>
              <w:rFonts w:ascii="宋体" w:hAnsi="宋体"/>
              <w:sz w:val="24"/>
            </w:rPr>
            <w:t xml:space="preserve">4 </w:t>
          </w:r>
          <w:r>
            <w:rPr>
              <w:rStyle w:val="18"/>
              <w:rFonts w:hint="eastAsia" w:ascii="宋体" w:hAnsi="宋体"/>
              <w:sz w:val="24"/>
            </w:rPr>
            <w:t>计量特性</w:t>
          </w:r>
          <w:r>
            <w:rPr>
              <w:rFonts w:ascii="宋体" w:hAnsi="宋体"/>
              <w:sz w:val="24"/>
            </w:rPr>
            <w:tab/>
          </w:r>
          <w:r>
            <w:rPr>
              <w:rFonts w:ascii="宋体" w:hAnsi="宋体"/>
              <w:sz w:val="24"/>
            </w:rPr>
            <w:fldChar w:fldCharType="begin"/>
          </w:r>
          <w:r>
            <w:rPr>
              <w:rFonts w:ascii="宋体" w:hAnsi="宋体"/>
              <w:sz w:val="24"/>
            </w:rPr>
            <w:instrText xml:space="preserve"> PAGEREF _Toc184222298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14:paraId="2BAEFAFE">
          <w:pPr>
            <w:pStyle w:val="10"/>
            <w:tabs>
              <w:tab w:val="right" w:leader="dot" w:pos="9350"/>
            </w:tabs>
            <w:spacing w:line="360" w:lineRule="auto"/>
            <w:rPr>
              <w:rFonts w:ascii="宋体" w:hAnsi="宋体" w:cstheme="minorBidi"/>
              <w:sz w:val="24"/>
            </w:rPr>
          </w:pPr>
          <w:r>
            <w:fldChar w:fldCharType="begin"/>
          </w:r>
          <w:r>
            <w:instrText xml:space="preserve"> HYPERLINK \l "_Toc184222299" </w:instrText>
          </w:r>
          <w:r>
            <w:fldChar w:fldCharType="separate"/>
          </w:r>
          <w:r>
            <w:rPr>
              <w:rStyle w:val="18"/>
              <w:rFonts w:ascii="宋体" w:hAnsi="宋体"/>
              <w:sz w:val="24"/>
            </w:rPr>
            <w:t xml:space="preserve">5 </w:t>
          </w:r>
          <w:r>
            <w:rPr>
              <w:rStyle w:val="18"/>
              <w:rFonts w:hint="eastAsia" w:ascii="宋体" w:hAnsi="宋体"/>
              <w:sz w:val="24"/>
            </w:rPr>
            <w:t>校准条件</w:t>
          </w:r>
          <w:r>
            <w:rPr>
              <w:rFonts w:ascii="宋体" w:hAnsi="宋体"/>
              <w:sz w:val="24"/>
            </w:rPr>
            <w:tab/>
          </w:r>
          <w:r>
            <w:rPr>
              <w:rFonts w:ascii="宋体" w:hAnsi="宋体"/>
              <w:sz w:val="24"/>
            </w:rPr>
            <w:fldChar w:fldCharType="begin"/>
          </w:r>
          <w:r>
            <w:rPr>
              <w:rFonts w:ascii="宋体" w:hAnsi="宋体"/>
              <w:sz w:val="24"/>
            </w:rPr>
            <w:instrText xml:space="preserve"> PAGEREF _Toc184222299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14:paraId="3FBA3951">
          <w:pPr>
            <w:pStyle w:val="10"/>
            <w:tabs>
              <w:tab w:val="right" w:leader="dot" w:pos="9350"/>
            </w:tabs>
            <w:spacing w:line="360" w:lineRule="auto"/>
            <w:rPr>
              <w:rFonts w:ascii="宋体" w:hAnsi="宋体" w:cstheme="minorBidi"/>
              <w:sz w:val="24"/>
            </w:rPr>
          </w:pPr>
          <w:r>
            <w:fldChar w:fldCharType="begin"/>
          </w:r>
          <w:r>
            <w:instrText xml:space="preserve"> HYPERLINK \l "_Toc184222300" </w:instrText>
          </w:r>
          <w:r>
            <w:fldChar w:fldCharType="separate"/>
          </w:r>
          <w:r>
            <w:rPr>
              <w:rStyle w:val="18"/>
              <w:rFonts w:ascii="宋体" w:hAnsi="宋体"/>
              <w:sz w:val="24"/>
            </w:rPr>
            <w:t xml:space="preserve">5.1 </w:t>
          </w:r>
          <w:r>
            <w:rPr>
              <w:rStyle w:val="18"/>
              <w:rFonts w:hint="eastAsia" w:ascii="宋体" w:hAnsi="宋体"/>
              <w:sz w:val="24"/>
            </w:rPr>
            <w:t>环境条件</w:t>
          </w:r>
          <w:r>
            <w:rPr>
              <w:rFonts w:ascii="宋体" w:hAnsi="宋体"/>
              <w:sz w:val="24"/>
            </w:rPr>
            <w:tab/>
          </w:r>
          <w:r>
            <w:rPr>
              <w:rFonts w:ascii="宋体" w:hAnsi="宋体"/>
              <w:sz w:val="24"/>
            </w:rPr>
            <w:fldChar w:fldCharType="begin"/>
          </w:r>
          <w:r>
            <w:rPr>
              <w:rFonts w:ascii="宋体" w:hAnsi="宋体"/>
              <w:sz w:val="24"/>
            </w:rPr>
            <w:instrText xml:space="preserve"> PAGEREF _Toc184222300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14:paraId="38EF62CF">
          <w:pPr>
            <w:pStyle w:val="10"/>
            <w:tabs>
              <w:tab w:val="right" w:leader="dot" w:pos="9350"/>
            </w:tabs>
            <w:spacing w:line="360" w:lineRule="auto"/>
            <w:rPr>
              <w:rFonts w:ascii="宋体" w:hAnsi="宋体" w:cstheme="minorBidi"/>
              <w:sz w:val="24"/>
            </w:rPr>
          </w:pPr>
          <w:r>
            <w:fldChar w:fldCharType="begin"/>
          </w:r>
          <w:r>
            <w:instrText xml:space="preserve"> HYPERLINK \l "_Toc184222301" </w:instrText>
          </w:r>
          <w:r>
            <w:fldChar w:fldCharType="separate"/>
          </w:r>
          <w:r>
            <w:rPr>
              <w:rStyle w:val="18"/>
              <w:rFonts w:ascii="宋体" w:hAnsi="宋体"/>
              <w:sz w:val="24"/>
            </w:rPr>
            <w:t xml:space="preserve">5.2 </w:t>
          </w:r>
          <w:r>
            <w:rPr>
              <w:rStyle w:val="18"/>
              <w:rFonts w:hint="eastAsia" w:ascii="宋体" w:hAnsi="宋体"/>
              <w:sz w:val="24"/>
            </w:rPr>
            <w:t>测量标准及其他设备</w:t>
          </w:r>
          <w:r>
            <w:rPr>
              <w:rFonts w:ascii="宋体" w:hAnsi="宋体"/>
              <w:sz w:val="24"/>
            </w:rPr>
            <w:tab/>
          </w:r>
          <w:r>
            <w:rPr>
              <w:rFonts w:ascii="宋体" w:hAnsi="宋体"/>
              <w:sz w:val="24"/>
            </w:rPr>
            <w:fldChar w:fldCharType="begin"/>
          </w:r>
          <w:r>
            <w:rPr>
              <w:rFonts w:ascii="宋体" w:hAnsi="宋体"/>
              <w:sz w:val="24"/>
            </w:rPr>
            <w:instrText xml:space="preserve"> PAGEREF _Toc184222301 \h </w:instrText>
          </w:r>
          <w:r>
            <w:rPr>
              <w:rFonts w:ascii="宋体" w:hAnsi="宋体"/>
              <w:sz w:val="24"/>
            </w:rPr>
            <w:fldChar w:fldCharType="separate"/>
          </w:r>
          <w:r>
            <w:rPr>
              <w:rFonts w:ascii="宋体" w:hAnsi="宋体"/>
              <w:sz w:val="24"/>
            </w:rPr>
            <w:t>2</w:t>
          </w:r>
          <w:r>
            <w:rPr>
              <w:rFonts w:ascii="宋体" w:hAnsi="宋体"/>
              <w:sz w:val="24"/>
            </w:rPr>
            <w:fldChar w:fldCharType="end"/>
          </w:r>
          <w:r>
            <w:rPr>
              <w:rFonts w:ascii="宋体" w:hAnsi="宋体"/>
              <w:sz w:val="24"/>
            </w:rPr>
            <w:fldChar w:fldCharType="end"/>
          </w:r>
        </w:p>
        <w:p w14:paraId="6D25E7DB">
          <w:pPr>
            <w:pStyle w:val="10"/>
            <w:tabs>
              <w:tab w:val="right" w:leader="dot" w:pos="9350"/>
            </w:tabs>
            <w:spacing w:line="360" w:lineRule="auto"/>
            <w:rPr>
              <w:rFonts w:ascii="宋体" w:hAnsi="宋体" w:cstheme="minorBidi"/>
              <w:sz w:val="24"/>
            </w:rPr>
          </w:pPr>
          <w:r>
            <w:fldChar w:fldCharType="begin"/>
          </w:r>
          <w:r>
            <w:instrText xml:space="preserve"> HYPERLINK \l "_Toc184222302" </w:instrText>
          </w:r>
          <w:r>
            <w:fldChar w:fldCharType="separate"/>
          </w:r>
          <w:r>
            <w:rPr>
              <w:rStyle w:val="18"/>
              <w:rFonts w:ascii="宋体" w:hAnsi="宋体"/>
              <w:sz w:val="24"/>
            </w:rPr>
            <w:t xml:space="preserve">6 </w:t>
          </w:r>
          <w:r>
            <w:rPr>
              <w:rStyle w:val="18"/>
              <w:rFonts w:hint="eastAsia" w:ascii="宋体" w:hAnsi="宋体"/>
              <w:sz w:val="24"/>
            </w:rPr>
            <w:t>校准项目和校准方法</w:t>
          </w:r>
          <w:r>
            <w:rPr>
              <w:rFonts w:ascii="宋体" w:hAnsi="宋体"/>
              <w:sz w:val="24"/>
            </w:rPr>
            <w:tab/>
          </w:r>
          <w:r>
            <w:rPr>
              <w:rFonts w:ascii="宋体" w:hAnsi="宋体"/>
              <w:sz w:val="24"/>
            </w:rPr>
            <w:fldChar w:fldCharType="begin"/>
          </w:r>
          <w:r>
            <w:rPr>
              <w:rFonts w:ascii="宋体" w:hAnsi="宋体"/>
              <w:sz w:val="24"/>
            </w:rPr>
            <w:instrText xml:space="preserve"> PAGEREF _Toc184222302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14:paraId="44E5F797">
          <w:pPr>
            <w:pStyle w:val="10"/>
            <w:tabs>
              <w:tab w:val="right" w:leader="dot" w:pos="9350"/>
            </w:tabs>
            <w:spacing w:line="360" w:lineRule="auto"/>
            <w:rPr>
              <w:rFonts w:ascii="宋体" w:hAnsi="宋体" w:cstheme="minorBidi"/>
              <w:sz w:val="24"/>
            </w:rPr>
          </w:pPr>
          <w:r>
            <w:fldChar w:fldCharType="begin"/>
          </w:r>
          <w:r>
            <w:instrText xml:space="preserve"> HYPERLINK \l "_Toc184222303" </w:instrText>
          </w:r>
          <w:r>
            <w:fldChar w:fldCharType="separate"/>
          </w:r>
          <w:r>
            <w:rPr>
              <w:rStyle w:val="18"/>
              <w:rFonts w:ascii="宋体" w:hAnsi="宋体"/>
              <w:sz w:val="24"/>
            </w:rPr>
            <w:t xml:space="preserve">6.1 </w:t>
          </w:r>
          <w:r>
            <w:rPr>
              <w:rStyle w:val="18"/>
              <w:rFonts w:hint="eastAsia" w:ascii="宋体" w:hAnsi="宋体"/>
              <w:sz w:val="24"/>
            </w:rPr>
            <w:t>校准前检查</w:t>
          </w:r>
          <w:r>
            <w:rPr>
              <w:rFonts w:ascii="宋体" w:hAnsi="宋体"/>
              <w:sz w:val="24"/>
            </w:rPr>
            <w:tab/>
          </w:r>
          <w:r>
            <w:rPr>
              <w:rFonts w:ascii="宋体" w:hAnsi="宋体"/>
              <w:sz w:val="24"/>
            </w:rPr>
            <w:fldChar w:fldCharType="begin"/>
          </w:r>
          <w:r>
            <w:rPr>
              <w:rFonts w:ascii="宋体" w:hAnsi="宋体"/>
              <w:sz w:val="24"/>
            </w:rPr>
            <w:instrText xml:space="preserve"> PAGEREF _Toc184222303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14:paraId="434BFAAD">
          <w:pPr>
            <w:pStyle w:val="10"/>
            <w:tabs>
              <w:tab w:val="right" w:leader="dot" w:pos="9350"/>
            </w:tabs>
            <w:spacing w:line="360" w:lineRule="auto"/>
            <w:rPr>
              <w:rFonts w:ascii="宋体" w:hAnsi="宋体" w:cstheme="minorBidi"/>
              <w:sz w:val="24"/>
            </w:rPr>
          </w:pPr>
          <w:r>
            <w:fldChar w:fldCharType="begin"/>
          </w:r>
          <w:r>
            <w:instrText xml:space="preserve"> HYPERLINK \l "_Toc184222304" </w:instrText>
          </w:r>
          <w:r>
            <w:fldChar w:fldCharType="separate"/>
          </w:r>
          <w:r>
            <w:rPr>
              <w:rStyle w:val="18"/>
              <w:rFonts w:ascii="宋体" w:hAnsi="宋体"/>
              <w:sz w:val="24"/>
            </w:rPr>
            <w:t xml:space="preserve">6.2 </w:t>
          </w:r>
          <w:r>
            <w:rPr>
              <w:rStyle w:val="18"/>
              <w:rFonts w:hint="eastAsia" w:ascii="宋体" w:hAnsi="宋体"/>
              <w:sz w:val="24"/>
            </w:rPr>
            <w:t>摩擦钢轮直径</w:t>
          </w:r>
          <w:r>
            <w:rPr>
              <w:rFonts w:ascii="宋体" w:hAnsi="宋体"/>
              <w:sz w:val="24"/>
            </w:rPr>
            <w:tab/>
          </w:r>
          <w:r>
            <w:rPr>
              <w:rFonts w:ascii="宋体" w:hAnsi="宋体"/>
              <w:sz w:val="24"/>
            </w:rPr>
            <w:fldChar w:fldCharType="begin"/>
          </w:r>
          <w:r>
            <w:rPr>
              <w:rFonts w:ascii="宋体" w:hAnsi="宋体"/>
              <w:sz w:val="24"/>
            </w:rPr>
            <w:instrText xml:space="preserve"> PAGEREF _Toc184222304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14:paraId="186A8B25">
          <w:pPr>
            <w:pStyle w:val="10"/>
            <w:tabs>
              <w:tab w:val="right" w:leader="dot" w:pos="9350"/>
            </w:tabs>
            <w:spacing w:line="360" w:lineRule="auto"/>
            <w:rPr>
              <w:rFonts w:ascii="宋体" w:hAnsi="宋体" w:cstheme="minorBidi"/>
              <w:sz w:val="24"/>
            </w:rPr>
          </w:pPr>
          <w:r>
            <w:fldChar w:fldCharType="begin"/>
          </w:r>
          <w:r>
            <w:instrText xml:space="preserve"> HYPERLINK \l "_Toc184222305" </w:instrText>
          </w:r>
          <w:r>
            <w:fldChar w:fldCharType="separate"/>
          </w:r>
          <w:r>
            <w:rPr>
              <w:rStyle w:val="18"/>
              <w:rFonts w:ascii="宋体" w:hAnsi="宋体"/>
              <w:sz w:val="24"/>
            </w:rPr>
            <w:t xml:space="preserve">6.3 </w:t>
          </w:r>
          <w:r>
            <w:rPr>
              <w:rStyle w:val="18"/>
              <w:rFonts w:hint="eastAsia" w:ascii="宋体" w:hAnsi="宋体"/>
              <w:sz w:val="24"/>
            </w:rPr>
            <w:t>摩擦钢轮边缘厚度</w:t>
          </w:r>
          <w:r>
            <w:rPr>
              <w:rFonts w:ascii="宋体" w:hAnsi="宋体"/>
              <w:sz w:val="24"/>
            </w:rPr>
            <w:tab/>
          </w:r>
          <w:r>
            <w:rPr>
              <w:rFonts w:ascii="宋体" w:hAnsi="宋体"/>
              <w:sz w:val="24"/>
            </w:rPr>
            <w:fldChar w:fldCharType="begin"/>
          </w:r>
          <w:r>
            <w:rPr>
              <w:rFonts w:ascii="宋体" w:hAnsi="宋体"/>
              <w:sz w:val="24"/>
            </w:rPr>
            <w:instrText xml:space="preserve"> PAGEREF _Toc184222305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14:paraId="7D5C9517">
          <w:pPr>
            <w:pStyle w:val="10"/>
            <w:tabs>
              <w:tab w:val="right" w:leader="dot" w:pos="9350"/>
            </w:tabs>
            <w:spacing w:line="360" w:lineRule="auto"/>
            <w:rPr>
              <w:rFonts w:ascii="宋体" w:hAnsi="宋体" w:cstheme="minorBidi"/>
              <w:sz w:val="24"/>
            </w:rPr>
          </w:pPr>
          <w:r>
            <w:fldChar w:fldCharType="begin"/>
          </w:r>
          <w:r>
            <w:instrText xml:space="preserve"> HYPERLINK \l "_Toc184222306" </w:instrText>
          </w:r>
          <w:r>
            <w:fldChar w:fldCharType="separate"/>
          </w:r>
          <w:r>
            <w:rPr>
              <w:rStyle w:val="18"/>
              <w:rFonts w:ascii="宋体" w:hAnsi="宋体"/>
              <w:sz w:val="24"/>
            </w:rPr>
            <w:t xml:space="preserve">6.4 </w:t>
          </w:r>
          <w:r>
            <w:rPr>
              <w:rStyle w:val="18"/>
              <w:rFonts w:hint="eastAsia" w:ascii="宋体" w:hAnsi="宋体"/>
              <w:sz w:val="24"/>
            </w:rPr>
            <w:t>摩擦钢轮硬度</w:t>
          </w:r>
          <w:r>
            <w:rPr>
              <w:rFonts w:ascii="宋体" w:hAnsi="宋体"/>
              <w:sz w:val="24"/>
            </w:rPr>
            <w:tab/>
          </w:r>
          <w:r>
            <w:rPr>
              <w:rFonts w:ascii="宋体" w:hAnsi="宋体"/>
              <w:sz w:val="24"/>
            </w:rPr>
            <w:fldChar w:fldCharType="begin"/>
          </w:r>
          <w:r>
            <w:rPr>
              <w:rFonts w:ascii="宋体" w:hAnsi="宋体"/>
              <w:sz w:val="24"/>
            </w:rPr>
            <w:instrText xml:space="preserve"> PAGEREF _Toc184222306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14:paraId="24CBB9E8">
          <w:pPr>
            <w:pStyle w:val="10"/>
            <w:tabs>
              <w:tab w:val="right" w:leader="dot" w:pos="9350"/>
            </w:tabs>
            <w:spacing w:line="360" w:lineRule="auto"/>
            <w:rPr>
              <w:rFonts w:ascii="宋体" w:hAnsi="宋体" w:cstheme="minorBidi"/>
              <w:sz w:val="24"/>
            </w:rPr>
          </w:pPr>
          <w:r>
            <w:fldChar w:fldCharType="begin"/>
          </w:r>
          <w:r>
            <w:instrText xml:space="preserve"> HYPERLINK \l "_Toc184222307" </w:instrText>
          </w:r>
          <w:r>
            <w:fldChar w:fldCharType="separate"/>
          </w:r>
          <w:r>
            <w:rPr>
              <w:rStyle w:val="18"/>
              <w:rFonts w:ascii="宋体" w:hAnsi="宋体"/>
              <w:sz w:val="24"/>
            </w:rPr>
            <w:t xml:space="preserve">6.5 </w:t>
          </w:r>
          <w:r>
            <w:rPr>
              <w:rStyle w:val="18"/>
              <w:rFonts w:hint="eastAsia" w:ascii="宋体" w:hAnsi="宋体"/>
              <w:sz w:val="24"/>
            </w:rPr>
            <w:t>摩擦钢轮转速</w:t>
          </w:r>
          <w:r>
            <w:rPr>
              <w:rFonts w:ascii="宋体" w:hAnsi="宋体"/>
              <w:sz w:val="24"/>
            </w:rPr>
            <w:tab/>
          </w:r>
          <w:r>
            <w:rPr>
              <w:rFonts w:ascii="宋体" w:hAnsi="宋体"/>
              <w:sz w:val="24"/>
            </w:rPr>
            <w:fldChar w:fldCharType="begin"/>
          </w:r>
          <w:r>
            <w:rPr>
              <w:rFonts w:ascii="宋体" w:hAnsi="宋体"/>
              <w:sz w:val="24"/>
            </w:rPr>
            <w:instrText xml:space="preserve"> PAGEREF _Toc184222307 \h </w:instrText>
          </w:r>
          <w:r>
            <w:rPr>
              <w:rFonts w:ascii="宋体" w:hAnsi="宋体"/>
              <w:sz w:val="24"/>
            </w:rPr>
            <w:fldChar w:fldCharType="separate"/>
          </w:r>
          <w:r>
            <w:rPr>
              <w:rFonts w:ascii="宋体" w:hAnsi="宋体"/>
              <w:sz w:val="24"/>
            </w:rPr>
            <w:t>3</w:t>
          </w:r>
          <w:r>
            <w:rPr>
              <w:rFonts w:ascii="宋体" w:hAnsi="宋体"/>
              <w:sz w:val="24"/>
            </w:rPr>
            <w:fldChar w:fldCharType="end"/>
          </w:r>
          <w:r>
            <w:rPr>
              <w:rFonts w:ascii="宋体" w:hAnsi="宋体"/>
              <w:sz w:val="24"/>
            </w:rPr>
            <w:fldChar w:fldCharType="end"/>
          </w:r>
        </w:p>
        <w:p w14:paraId="441E7402">
          <w:pPr>
            <w:pStyle w:val="10"/>
            <w:tabs>
              <w:tab w:val="right" w:leader="dot" w:pos="9350"/>
            </w:tabs>
            <w:spacing w:line="360" w:lineRule="auto"/>
            <w:rPr>
              <w:rFonts w:ascii="宋体" w:hAnsi="宋体" w:cstheme="minorBidi"/>
              <w:sz w:val="24"/>
            </w:rPr>
          </w:pPr>
          <w:r>
            <w:fldChar w:fldCharType="begin"/>
          </w:r>
          <w:r>
            <w:instrText xml:space="preserve"> HYPERLINK \l "_Toc184222308" </w:instrText>
          </w:r>
          <w:r>
            <w:fldChar w:fldCharType="separate"/>
          </w:r>
          <w:r>
            <w:rPr>
              <w:rStyle w:val="18"/>
              <w:rFonts w:ascii="宋体" w:hAnsi="宋体"/>
              <w:sz w:val="24"/>
            </w:rPr>
            <w:t xml:space="preserve">6.6 </w:t>
          </w:r>
          <w:r>
            <w:rPr>
              <w:rStyle w:val="18"/>
              <w:rFonts w:hint="eastAsia" w:ascii="宋体" w:hAnsi="宋体"/>
              <w:sz w:val="24"/>
            </w:rPr>
            <w:t>磨料流量</w:t>
          </w:r>
          <w:r>
            <w:rPr>
              <w:rFonts w:ascii="宋体" w:hAnsi="宋体"/>
              <w:sz w:val="24"/>
            </w:rPr>
            <w:tab/>
          </w:r>
          <w:r>
            <w:rPr>
              <w:rFonts w:ascii="宋体" w:hAnsi="宋体"/>
              <w:sz w:val="24"/>
            </w:rPr>
            <w:fldChar w:fldCharType="begin"/>
          </w:r>
          <w:r>
            <w:rPr>
              <w:rFonts w:ascii="宋体" w:hAnsi="宋体"/>
              <w:sz w:val="24"/>
            </w:rPr>
            <w:instrText xml:space="preserve"> PAGEREF _Toc184222308 \h </w:instrText>
          </w:r>
          <w:r>
            <w:rPr>
              <w:rFonts w:ascii="宋体" w:hAnsi="宋体"/>
              <w:sz w:val="24"/>
            </w:rPr>
            <w:fldChar w:fldCharType="separate"/>
          </w:r>
          <w:r>
            <w:rPr>
              <w:rFonts w:ascii="宋体" w:hAnsi="宋体"/>
              <w:sz w:val="24"/>
            </w:rPr>
            <w:t>4</w:t>
          </w:r>
          <w:r>
            <w:rPr>
              <w:rFonts w:ascii="宋体" w:hAnsi="宋体"/>
              <w:sz w:val="24"/>
            </w:rPr>
            <w:fldChar w:fldCharType="end"/>
          </w:r>
          <w:r>
            <w:rPr>
              <w:rFonts w:ascii="宋体" w:hAnsi="宋体"/>
              <w:sz w:val="24"/>
            </w:rPr>
            <w:fldChar w:fldCharType="end"/>
          </w:r>
        </w:p>
        <w:p w14:paraId="79F472E5">
          <w:pPr>
            <w:pStyle w:val="10"/>
            <w:tabs>
              <w:tab w:val="right" w:leader="dot" w:pos="9350"/>
            </w:tabs>
            <w:spacing w:line="360" w:lineRule="auto"/>
            <w:rPr>
              <w:rFonts w:ascii="宋体" w:hAnsi="宋体" w:cstheme="minorBidi"/>
              <w:sz w:val="24"/>
            </w:rPr>
          </w:pPr>
          <w:r>
            <w:fldChar w:fldCharType="begin"/>
          </w:r>
          <w:r>
            <w:instrText xml:space="preserve"> HYPERLINK \l "_Toc184222309" </w:instrText>
          </w:r>
          <w:r>
            <w:fldChar w:fldCharType="separate"/>
          </w:r>
          <w:r>
            <w:rPr>
              <w:rStyle w:val="18"/>
              <w:rFonts w:ascii="宋体" w:hAnsi="宋体"/>
              <w:sz w:val="24"/>
            </w:rPr>
            <w:t xml:space="preserve">6.7 </w:t>
          </w:r>
          <w:r>
            <w:rPr>
              <w:rStyle w:val="18"/>
              <w:rFonts w:hint="eastAsia" w:ascii="宋体" w:hAnsi="宋体"/>
              <w:sz w:val="24"/>
            </w:rPr>
            <w:t>磨耗时间</w:t>
          </w:r>
          <w:r>
            <w:rPr>
              <w:rFonts w:ascii="宋体" w:hAnsi="宋体"/>
              <w:sz w:val="24"/>
            </w:rPr>
            <w:tab/>
          </w:r>
          <w:r>
            <w:rPr>
              <w:rFonts w:ascii="宋体" w:hAnsi="宋体"/>
              <w:sz w:val="24"/>
            </w:rPr>
            <w:fldChar w:fldCharType="begin"/>
          </w:r>
          <w:r>
            <w:rPr>
              <w:rFonts w:ascii="宋体" w:hAnsi="宋体"/>
              <w:sz w:val="24"/>
            </w:rPr>
            <w:instrText xml:space="preserve"> PAGEREF _Toc184222309 \h </w:instrText>
          </w:r>
          <w:r>
            <w:rPr>
              <w:rFonts w:ascii="宋体" w:hAnsi="宋体"/>
              <w:sz w:val="24"/>
            </w:rPr>
            <w:fldChar w:fldCharType="separate"/>
          </w:r>
          <w:r>
            <w:rPr>
              <w:rFonts w:ascii="宋体" w:hAnsi="宋体"/>
              <w:sz w:val="24"/>
            </w:rPr>
            <w:t>5</w:t>
          </w:r>
          <w:r>
            <w:rPr>
              <w:rFonts w:ascii="宋体" w:hAnsi="宋体"/>
              <w:sz w:val="24"/>
            </w:rPr>
            <w:fldChar w:fldCharType="end"/>
          </w:r>
          <w:r>
            <w:rPr>
              <w:rFonts w:ascii="宋体" w:hAnsi="宋体"/>
              <w:sz w:val="24"/>
            </w:rPr>
            <w:fldChar w:fldCharType="end"/>
          </w:r>
        </w:p>
        <w:p w14:paraId="1966B938">
          <w:pPr>
            <w:pStyle w:val="10"/>
            <w:tabs>
              <w:tab w:val="right" w:leader="dot" w:pos="9350"/>
            </w:tabs>
            <w:spacing w:line="360" w:lineRule="auto"/>
            <w:rPr>
              <w:rFonts w:ascii="宋体" w:hAnsi="宋体" w:cstheme="minorBidi"/>
              <w:sz w:val="24"/>
            </w:rPr>
          </w:pPr>
          <w:r>
            <w:fldChar w:fldCharType="begin"/>
          </w:r>
          <w:r>
            <w:instrText xml:space="preserve"> HYPERLINK \l "_Toc184222310" </w:instrText>
          </w:r>
          <w:r>
            <w:fldChar w:fldCharType="separate"/>
          </w:r>
          <w:r>
            <w:rPr>
              <w:rStyle w:val="18"/>
              <w:rFonts w:ascii="宋体" w:hAnsi="宋体"/>
              <w:sz w:val="24"/>
            </w:rPr>
            <w:t xml:space="preserve">6.8 </w:t>
          </w:r>
          <w:r>
            <w:rPr>
              <w:rStyle w:val="18"/>
              <w:rFonts w:hint="eastAsia" w:ascii="宋体" w:hAnsi="宋体"/>
              <w:sz w:val="24"/>
            </w:rPr>
            <w:t>配重质量</w:t>
          </w:r>
          <w:r>
            <w:rPr>
              <w:rFonts w:ascii="宋体" w:hAnsi="宋体"/>
              <w:sz w:val="24"/>
            </w:rPr>
            <w:tab/>
          </w:r>
          <w:r>
            <w:rPr>
              <w:rFonts w:ascii="宋体" w:hAnsi="宋体"/>
              <w:sz w:val="24"/>
            </w:rPr>
            <w:fldChar w:fldCharType="begin"/>
          </w:r>
          <w:r>
            <w:rPr>
              <w:rFonts w:ascii="宋体" w:hAnsi="宋体"/>
              <w:sz w:val="24"/>
            </w:rPr>
            <w:instrText xml:space="preserve"> PAGEREF _Toc184222310 \h </w:instrText>
          </w:r>
          <w:r>
            <w:rPr>
              <w:rFonts w:ascii="宋体" w:hAnsi="宋体"/>
              <w:sz w:val="24"/>
            </w:rPr>
            <w:fldChar w:fldCharType="separate"/>
          </w:r>
          <w:r>
            <w:rPr>
              <w:rFonts w:ascii="宋体" w:hAnsi="宋体"/>
              <w:sz w:val="24"/>
            </w:rPr>
            <w:t>5</w:t>
          </w:r>
          <w:r>
            <w:rPr>
              <w:rFonts w:ascii="宋体" w:hAnsi="宋体"/>
              <w:sz w:val="24"/>
            </w:rPr>
            <w:fldChar w:fldCharType="end"/>
          </w:r>
          <w:r>
            <w:rPr>
              <w:rFonts w:ascii="宋体" w:hAnsi="宋体"/>
              <w:sz w:val="24"/>
            </w:rPr>
            <w:fldChar w:fldCharType="end"/>
          </w:r>
        </w:p>
        <w:p w14:paraId="55690F28">
          <w:pPr>
            <w:pStyle w:val="10"/>
            <w:tabs>
              <w:tab w:val="right" w:leader="dot" w:pos="9350"/>
            </w:tabs>
            <w:spacing w:line="360" w:lineRule="auto"/>
            <w:rPr>
              <w:rFonts w:ascii="宋体" w:hAnsi="宋体" w:cstheme="minorBidi"/>
              <w:sz w:val="24"/>
            </w:rPr>
          </w:pPr>
          <w:r>
            <w:fldChar w:fldCharType="begin"/>
          </w:r>
          <w:r>
            <w:instrText xml:space="preserve"> HYPERLINK \l "_Toc184222311" </w:instrText>
          </w:r>
          <w:r>
            <w:fldChar w:fldCharType="separate"/>
          </w:r>
          <w:r>
            <w:rPr>
              <w:rStyle w:val="18"/>
              <w:rFonts w:ascii="宋体" w:hAnsi="宋体"/>
              <w:sz w:val="24"/>
            </w:rPr>
            <w:t xml:space="preserve">7 </w:t>
          </w:r>
          <w:r>
            <w:rPr>
              <w:rStyle w:val="18"/>
              <w:rFonts w:hint="eastAsia" w:ascii="宋体" w:hAnsi="宋体"/>
              <w:sz w:val="24"/>
            </w:rPr>
            <w:t>校准结果表达</w:t>
          </w:r>
          <w:r>
            <w:rPr>
              <w:rFonts w:ascii="宋体" w:hAnsi="宋体"/>
              <w:sz w:val="24"/>
            </w:rPr>
            <w:tab/>
          </w:r>
          <w:r>
            <w:rPr>
              <w:rFonts w:ascii="宋体" w:hAnsi="宋体"/>
              <w:sz w:val="24"/>
            </w:rPr>
            <w:fldChar w:fldCharType="begin"/>
          </w:r>
          <w:r>
            <w:rPr>
              <w:rFonts w:ascii="宋体" w:hAnsi="宋体"/>
              <w:sz w:val="24"/>
            </w:rPr>
            <w:instrText xml:space="preserve"> PAGEREF _Toc184222311 \h </w:instrText>
          </w:r>
          <w:r>
            <w:rPr>
              <w:rFonts w:ascii="宋体" w:hAnsi="宋体"/>
              <w:sz w:val="24"/>
            </w:rPr>
            <w:fldChar w:fldCharType="separate"/>
          </w:r>
          <w:r>
            <w:rPr>
              <w:rFonts w:ascii="宋体" w:hAnsi="宋体"/>
              <w:sz w:val="24"/>
            </w:rPr>
            <w:t>5</w:t>
          </w:r>
          <w:r>
            <w:rPr>
              <w:rFonts w:ascii="宋体" w:hAnsi="宋体"/>
              <w:sz w:val="24"/>
            </w:rPr>
            <w:fldChar w:fldCharType="end"/>
          </w:r>
          <w:r>
            <w:rPr>
              <w:rFonts w:ascii="宋体" w:hAnsi="宋体"/>
              <w:sz w:val="24"/>
            </w:rPr>
            <w:fldChar w:fldCharType="end"/>
          </w:r>
        </w:p>
        <w:p w14:paraId="59F1EDE4">
          <w:pPr>
            <w:pStyle w:val="10"/>
            <w:tabs>
              <w:tab w:val="right" w:leader="dot" w:pos="9350"/>
            </w:tabs>
            <w:spacing w:line="360" w:lineRule="auto"/>
            <w:rPr>
              <w:rFonts w:ascii="宋体" w:hAnsi="宋体" w:cstheme="minorBidi"/>
              <w:sz w:val="24"/>
            </w:rPr>
          </w:pPr>
          <w:r>
            <w:fldChar w:fldCharType="begin"/>
          </w:r>
          <w:r>
            <w:instrText xml:space="preserve"> HYPERLINK \l "_Toc184222312" </w:instrText>
          </w:r>
          <w:r>
            <w:fldChar w:fldCharType="separate"/>
          </w:r>
          <w:r>
            <w:rPr>
              <w:rStyle w:val="18"/>
              <w:rFonts w:ascii="宋体" w:hAnsi="宋体"/>
              <w:sz w:val="24"/>
            </w:rPr>
            <w:t xml:space="preserve">7.1 </w:t>
          </w:r>
          <w:r>
            <w:rPr>
              <w:rStyle w:val="18"/>
              <w:rFonts w:hint="eastAsia" w:ascii="宋体" w:hAnsi="宋体"/>
              <w:sz w:val="24"/>
            </w:rPr>
            <w:t>校准记录</w:t>
          </w:r>
          <w:r>
            <w:rPr>
              <w:rFonts w:ascii="宋体" w:hAnsi="宋体"/>
              <w:sz w:val="24"/>
            </w:rPr>
            <w:tab/>
          </w:r>
          <w:r>
            <w:rPr>
              <w:rFonts w:ascii="宋体" w:hAnsi="宋体"/>
              <w:sz w:val="24"/>
            </w:rPr>
            <w:fldChar w:fldCharType="begin"/>
          </w:r>
          <w:r>
            <w:rPr>
              <w:rFonts w:ascii="宋体" w:hAnsi="宋体"/>
              <w:sz w:val="24"/>
            </w:rPr>
            <w:instrText xml:space="preserve"> PAGEREF _Toc184222312 \h </w:instrText>
          </w:r>
          <w:r>
            <w:rPr>
              <w:rFonts w:ascii="宋体" w:hAnsi="宋体"/>
              <w:sz w:val="24"/>
            </w:rPr>
            <w:fldChar w:fldCharType="separate"/>
          </w:r>
          <w:r>
            <w:rPr>
              <w:rFonts w:ascii="宋体" w:hAnsi="宋体"/>
              <w:sz w:val="24"/>
            </w:rPr>
            <w:t>5</w:t>
          </w:r>
          <w:r>
            <w:rPr>
              <w:rFonts w:ascii="宋体" w:hAnsi="宋体"/>
              <w:sz w:val="24"/>
            </w:rPr>
            <w:fldChar w:fldCharType="end"/>
          </w:r>
          <w:r>
            <w:rPr>
              <w:rFonts w:ascii="宋体" w:hAnsi="宋体"/>
              <w:sz w:val="24"/>
            </w:rPr>
            <w:fldChar w:fldCharType="end"/>
          </w:r>
        </w:p>
        <w:p w14:paraId="13085134">
          <w:pPr>
            <w:pStyle w:val="10"/>
            <w:tabs>
              <w:tab w:val="right" w:leader="dot" w:pos="9350"/>
            </w:tabs>
            <w:spacing w:line="360" w:lineRule="auto"/>
            <w:rPr>
              <w:rFonts w:ascii="宋体" w:hAnsi="宋体" w:cstheme="minorBidi"/>
              <w:sz w:val="24"/>
            </w:rPr>
          </w:pPr>
          <w:r>
            <w:fldChar w:fldCharType="begin"/>
          </w:r>
          <w:r>
            <w:instrText xml:space="preserve"> HYPERLINK \l "_Toc184222313" </w:instrText>
          </w:r>
          <w:r>
            <w:fldChar w:fldCharType="separate"/>
          </w:r>
          <w:r>
            <w:rPr>
              <w:rStyle w:val="18"/>
              <w:rFonts w:ascii="宋体" w:hAnsi="宋体"/>
              <w:sz w:val="24"/>
            </w:rPr>
            <w:t xml:space="preserve">7.2 </w:t>
          </w:r>
          <w:r>
            <w:rPr>
              <w:rStyle w:val="18"/>
              <w:rFonts w:hint="eastAsia" w:ascii="宋体" w:hAnsi="宋体"/>
              <w:sz w:val="24"/>
            </w:rPr>
            <w:t>校准证书</w:t>
          </w:r>
          <w:r>
            <w:rPr>
              <w:rFonts w:ascii="宋体" w:hAnsi="宋体"/>
              <w:sz w:val="24"/>
            </w:rPr>
            <w:tab/>
          </w:r>
          <w:r>
            <w:rPr>
              <w:rFonts w:ascii="宋体" w:hAnsi="宋体"/>
              <w:sz w:val="24"/>
            </w:rPr>
            <w:fldChar w:fldCharType="begin"/>
          </w:r>
          <w:r>
            <w:rPr>
              <w:rFonts w:ascii="宋体" w:hAnsi="宋体"/>
              <w:sz w:val="24"/>
            </w:rPr>
            <w:instrText xml:space="preserve"> PAGEREF _Toc184222313 \h </w:instrText>
          </w:r>
          <w:r>
            <w:rPr>
              <w:rFonts w:ascii="宋体" w:hAnsi="宋体"/>
              <w:sz w:val="24"/>
            </w:rPr>
            <w:fldChar w:fldCharType="separate"/>
          </w:r>
          <w:r>
            <w:rPr>
              <w:rFonts w:ascii="宋体" w:hAnsi="宋体"/>
              <w:sz w:val="24"/>
            </w:rPr>
            <w:t>5</w:t>
          </w:r>
          <w:r>
            <w:rPr>
              <w:rFonts w:ascii="宋体" w:hAnsi="宋体"/>
              <w:sz w:val="24"/>
            </w:rPr>
            <w:fldChar w:fldCharType="end"/>
          </w:r>
          <w:r>
            <w:rPr>
              <w:rFonts w:ascii="宋体" w:hAnsi="宋体"/>
              <w:sz w:val="24"/>
            </w:rPr>
            <w:fldChar w:fldCharType="end"/>
          </w:r>
        </w:p>
        <w:p w14:paraId="01770733">
          <w:pPr>
            <w:pStyle w:val="10"/>
            <w:tabs>
              <w:tab w:val="right" w:leader="dot" w:pos="9350"/>
            </w:tabs>
            <w:spacing w:line="360" w:lineRule="auto"/>
            <w:rPr>
              <w:rFonts w:ascii="宋体" w:hAnsi="宋体" w:cstheme="minorBidi"/>
              <w:sz w:val="24"/>
            </w:rPr>
          </w:pPr>
          <w:r>
            <w:fldChar w:fldCharType="begin"/>
          </w:r>
          <w:r>
            <w:instrText xml:space="preserve"> HYPERLINK \l "_Toc184222314" </w:instrText>
          </w:r>
          <w:r>
            <w:fldChar w:fldCharType="separate"/>
          </w:r>
          <w:r>
            <w:rPr>
              <w:rStyle w:val="18"/>
              <w:rFonts w:ascii="宋体" w:hAnsi="宋体"/>
              <w:sz w:val="24"/>
            </w:rPr>
            <w:t xml:space="preserve">7.3 </w:t>
          </w:r>
          <w:r>
            <w:rPr>
              <w:rStyle w:val="18"/>
              <w:rFonts w:hint="eastAsia" w:ascii="宋体" w:hAnsi="宋体"/>
              <w:sz w:val="24"/>
            </w:rPr>
            <w:t>校准结果的不确定度评定</w:t>
          </w:r>
          <w:r>
            <w:rPr>
              <w:rFonts w:ascii="宋体" w:hAnsi="宋体"/>
              <w:sz w:val="24"/>
            </w:rPr>
            <w:tab/>
          </w:r>
          <w:r>
            <w:rPr>
              <w:rFonts w:ascii="宋体" w:hAnsi="宋体"/>
              <w:sz w:val="24"/>
            </w:rPr>
            <w:fldChar w:fldCharType="begin"/>
          </w:r>
          <w:r>
            <w:rPr>
              <w:rFonts w:ascii="宋体" w:hAnsi="宋体"/>
              <w:sz w:val="24"/>
            </w:rPr>
            <w:instrText xml:space="preserve"> PAGEREF _Toc184222314 \h </w:instrText>
          </w:r>
          <w:r>
            <w:rPr>
              <w:rFonts w:ascii="宋体" w:hAnsi="宋体"/>
              <w:sz w:val="24"/>
            </w:rPr>
            <w:fldChar w:fldCharType="separate"/>
          </w:r>
          <w:r>
            <w:rPr>
              <w:rFonts w:ascii="宋体" w:hAnsi="宋体"/>
              <w:sz w:val="24"/>
            </w:rPr>
            <w:t>5</w:t>
          </w:r>
          <w:r>
            <w:rPr>
              <w:rFonts w:ascii="宋体" w:hAnsi="宋体"/>
              <w:sz w:val="24"/>
            </w:rPr>
            <w:fldChar w:fldCharType="end"/>
          </w:r>
          <w:r>
            <w:rPr>
              <w:rFonts w:ascii="宋体" w:hAnsi="宋体"/>
              <w:sz w:val="24"/>
            </w:rPr>
            <w:fldChar w:fldCharType="end"/>
          </w:r>
        </w:p>
        <w:p w14:paraId="0BF3B683">
          <w:pPr>
            <w:pStyle w:val="10"/>
            <w:tabs>
              <w:tab w:val="right" w:leader="dot" w:pos="9350"/>
            </w:tabs>
            <w:spacing w:line="360" w:lineRule="auto"/>
            <w:rPr>
              <w:rFonts w:ascii="宋体" w:hAnsi="宋体" w:cstheme="minorBidi"/>
              <w:sz w:val="24"/>
            </w:rPr>
          </w:pPr>
          <w:r>
            <w:fldChar w:fldCharType="begin"/>
          </w:r>
          <w:r>
            <w:instrText xml:space="preserve"> HYPERLINK \l "_Toc184222315" </w:instrText>
          </w:r>
          <w:r>
            <w:fldChar w:fldCharType="separate"/>
          </w:r>
          <w:r>
            <w:rPr>
              <w:rStyle w:val="18"/>
              <w:rFonts w:ascii="宋体" w:hAnsi="宋体"/>
              <w:sz w:val="24"/>
            </w:rPr>
            <w:t xml:space="preserve">8 </w:t>
          </w:r>
          <w:r>
            <w:rPr>
              <w:rStyle w:val="18"/>
              <w:rFonts w:hint="eastAsia" w:ascii="宋体" w:hAnsi="宋体"/>
              <w:sz w:val="24"/>
            </w:rPr>
            <w:t>复校时间间隔</w:t>
          </w:r>
          <w:r>
            <w:rPr>
              <w:rFonts w:ascii="宋体" w:hAnsi="宋体"/>
              <w:sz w:val="24"/>
            </w:rPr>
            <w:tab/>
          </w:r>
          <w:r>
            <w:rPr>
              <w:rFonts w:ascii="宋体" w:hAnsi="宋体"/>
              <w:sz w:val="24"/>
            </w:rPr>
            <w:fldChar w:fldCharType="begin"/>
          </w:r>
          <w:r>
            <w:rPr>
              <w:rFonts w:ascii="宋体" w:hAnsi="宋体"/>
              <w:sz w:val="24"/>
            </w:rPr>
            <w:instrText xml:space="preserve"> PAGEREF _Toc184222315 \h </w:instrText>
          </w:r>
          <w:r>
            <w:rPr>
              <w:rFonts w:ascii="宋体" w:hAnsi="宋体"/>
              <w:sz w:val="24"/>
            </w:rPr>
            <w:fldChar w:fldCharType="separate"/>
          </w:r>
          <w:r>
            <w:rPr>
              <w:rFonts w:ascii="宋体" w:hAnsi="宋体"/>
              <w:sz w:val="24"/>
            </w:rPr>
            <w:t>5</w:t>
          </w:r>
          <w:r>
            <w:rPr>
              <w:rFonts w:ascii="宋体" w:hAnsi="宋体"/>
              <w:sz w:val="24"/>
            </w:rPr>
            <w:fldChar w:fldCharType="end"/>
          </w:r>
          <w:r>
            <w:rPr>
              <w:rFonts w:ascii="宋体" w:hAnsi="宋体"/>
              <w:sz w:val="24"/>
            </w:rPr>
            <w:fldChar w:fldCharType="end"/>
          </w:r>
        </w:p>
        <w:p w14:paraId="63C7A40E">
          <w:pPr>
            <w:pStyle w:val="10"/>
            <w:tabs>
              <w:tab w:val="right" w:leader="dot" w:pos="9350"/>
            </w:tabs>
            <w:spacing w:line="360" w:lineRule="auto"/>
            <w:rPr>
              <w:rFonts w:ascii="宋体" w:hAnsi="宋体" w:cstheme="minorBidi"/>
              <w:sz w:val="24"/>
            </w:rPr>
          </w:pPr>
          <w:r>
            <w:rPr>
              <w:rStyle w:val="18"/>
              <w:rFonts w:hint="eastAsia" w:ascii="宋体" w:hAnsi="宋体"/>
              <w:color w:val="000000" w:themeColor="text1"/>
              <w:sz w:val="24"/>
              <w:u w:val="none"/>
            </w:rPr>
            <w:t>附录</w:t>
          </w:r>
          <w:r>
            <w:rPr>
              <w:rStyle w:val="18"/>
              <w:rFonts w:ascii="宋体" w:hAnsi="宋体"/>
              <w:color w:val="000000" w:themeColor="text1"/>
              <w:sz w:val="24"/>
              <w:u w:val="none"/>
            </w:rPr>
            <w:t xml:space="preserve">A </w:t>
          </w:r>
          <w:r>
            <w:fldChar w:fldCharType="begin"/>
          </w:r>
          <w:r>
            <w:instrText xml:space="preserve"> HYPERLINK \l "_Toc184222317" </w:instrText>
          </w:r>
          <w:r>
            <w:fldChar w:fldCharType="separate"/>
          </w:r>
          <w:r>
            <w:rPr>
              <w:rStyle w:val="18"/>
              <w:rFonts w:hint="eastAsia" w:ascii="宋体" w:hAnsi="宋体"/>
              <w:sz w:val="24"/>
            </w:rPr>
            <w:t>钢轮式耐磨试验机校准记录格式</w:t>
          </w:r>
          <w:r>
            <w:rPr>
              <w:rFonts w:ascii="宋体" w:hAnsi="宋体"/>
              <w:sz w:val="24"/>
            </w:rPr>
            <w:tab/>
          </w:r>
          <w:r>
            <w:rPr>
              <w:rFonts w:ascii="宋体" w:hAnsi="宋体"/>
              <w:sz w:val="24"/>
            </w:rPr>
            <w:fldChar w:fldCharType="begin"/>
          </w:r>
          <w:r>
            <w:rPr>
              <w:rFonts w:ascii="宋体" w:hAnsi="宋体"/>
              <w:sz w:val="24"/>
            </w:rPr>
            <w:instrText xml:space="preserve"> PAGEREF _Toc184222317 \h </w:instrText>
          </w:r>
          <w:r>
            <w:rPr>
              <w:rFonts w:ascii="宋体" w:hAnsi="宋体"/>
              <w:sz w:val="24"/>
            </w:rPr>
            <w:fldChar w:fldCharType="separate"/>
          </w:r>
          <w:r>
            <w:rPr>
              <w:rFonts w:ascii="宋体" w:hAnsi="宋体"/>
              <w:sz w:val="24"/>
            </w:rPr>
            <w:t>6</w:t>
          </w:r>
          <w:r>
            <w:rPr>
              <w:rFonts w:ascii="宋体" w:hAnsi="宋体"/>
              <w:sz w:val="24"/>
            </w:rPr>
            <w:fldChar w:fldCharType="end"/>
          </w:r>
          <w:r>
            <w:rPr>
              <w:rFonts w:ascii="宋体" w:hAnsi="宋体"/>
              <w:sz w:val="24"/>
            </w:rPr>
            <w:fldChar w:fldCharType="end"/>
          </w:r>
        </w:p>
        <w:p w14:paraId="255DB844">
          <w:pPr>
            <w:pStyle w:val="10"/>
            <w:tabs>
              <w:tab w:val="right" w:leader="dot" w:pos="9350"/>
            </w:tabs>
            <w:spacing w:line="360" w:lineRule="auto"/>
            <w:rPr>
              <w:rFonts w:ascii="宋体" w:hAnsi="宋体" w:cstheme="minorBidi"/>
              <w:sz w:val="24"/>
            </w:rPr>
          </w:pPr>
          <w:r>
            <w:rPr>
              <w:rStyle w:val="18"/>
              <w:rFonts w:hint="eastAsia" w:ascii="宋体" w:hAnsi="宋体"/>
              <w:color w:val="000000" w:themeColor="text1"/>
              <w:sz w:val="24"/>
              <w:u w:val="none"/>
            </w:rPr>
            <w:t>附录</w:t>
          </w:r>
          <w:r>
            <w:rPr>
              <w:rStyle w:val="18"/>
              <w:rFonts w:ascii="宋体" w:hAnsi="宋体"/>
              <w:color w:val="000000" w:themeColor="text1"/>
              <w:sz w:val="24"/>
              <w:u w:val="none"/>
            </w:rPr>
            <w:t xml:space="preserve">B </w:t>
          </w:r>
          <w:r>
            <w:fldChar w:fldCharType="begin"/>
          </w:r>
          <w:r>
            <w:instrText xml:space="preserve"> HYPERLINK \l "_Toc184222319" </w:instrText>
          </w:r>
          <w:r>
            <w:fldChar w:fldCharType="separate"/>
          </w:r>
          <w:r>
            <w:rPr>
              <w:rStyle w:val="18"/>
              <w:rFonts w:hint="eastAsia" w:ascii="宋体" w:hAnsi="宋体"/>
              <w:sz w:val="24"/>
            </w:rPr>
            <w:t>校准证书内容及内页格式</w:t>
          </w:r>
          <w:r>
            <w:rPr>
              <w:rFonts w:ascii="宋体" w:hAnsi="宋体"/>
              <w:sz w:val="24"/>
            </w:rPr>
            <w:tab/>
          </w:r>
          <w:r>
            <w:rPr>
              <w:rFonts w:ascii="宋体" w:hAnsi="宋体"/>
              <w:sz w:val="24"/>
            </w:rPr>
            <w:fldChar w:fldCharType="begin"/>
          </w:r>
          <w:r>
            <w:rPr>
              <w:rFonts w:ascii="宋体" w:hAnsi="宋体"/>
              <w:sz w:val="24"/>
            </w:rPr>
            <w:instrText xml:space="preserve"> PAGEREF _Toc184222319 \h </w:instrText>
          </w:r>
          <w:r>
            <w:rPr>
              <w:rFonts w:ascii="宋体" w:hAnsi="宋体"/>
              <w:sz w:val="24"/>
            </w:rPr>
            <w:fldChar w:fldCharType="separate"/>
          </w:r>
          <w:r>
            <w:rPr>
              <w:rFonts w:ascii="宋体" w:hAnsi="宋体"/>
              <w:sz w:val="24"/>
            </w:rPr>
            <w:t>7</w:t>
          </w:r>
          <w:r>
            <w:rPr>
              <w:rFonts w:ascii="宋体" w:hAnsi="宋体"/>
              <w:sz w:val="24"/>
            </w:rPr>
            <w:fldChar w:fldCharType="end"/>
          </w:r>
          <w:r>
            <w:rPr>
              <w:rFonts w:ascii="宋体" w:hAnsi="宋体"/>
              <w:sz w:val="24"/>
            </w:rPr>
            <w:fldChar w:fldCharType="end"/>
          </w:r>
        </w:p>
        <w:p w14:paraId="2D663914">
          <w:pPr>
            <w:pStyle w:val="10"/>
            <w:tabs>
              <w:tab w:val="right" w:leader="dot" w:pos="9350"/>
            </w:tabs>
            <w:spacing w:line="360" w:lineRule="auto"/>
            <w:rPr>
              <w:rFonts w:ascii="宋体" w:hAnsi="宋体" w:cstheme="minorBidi"/>
              <w:sz w:val="24"/>
            </w:rPr>
          </w:pPr>
          <w:r>
            <w:rPr>
              <w:rStyle w:val="18"/>
              <w:rFonts w:hint="eastAsia" w:ascii="宋体" w:hAnsi="宋体"/>
              <w:color w:val="000000" w:themeColor="text1"/>
              <w:sz w:val="24"/>
              <w:u w:val="none"/>
            </w:rPr>
            <w:t>附录</w:t>
          </w:r>
          <w:r>
            <w:rPr>
              <w:rStyle w:val="18"/>
              <w:rFonts w:ascii="宋体" w:hAnsi="宋体"/>
              <w:color w:val="000000" w:themeColor="text1"/>
              <w:sz w:val="24"/>
              <w:u w:val="none"/>
            </w:rPr>
            <w:t xml:space="preserve">C </w:t>
          </w:r>
          <w:r>
            <w:fldChar w:fldCharType="begin"/>
          </w:r>
          <w:r>
            <w:instrText xml:space="preserve"> HYPERLINK \l "_Toc184222321" </w:instrText>
          </w:r>
          <w:r>
            <w:fldChar w:fldCharType="separate"/>
          </w:r>
          <w:r>
            <w:rPr>
              <w:rStyle w:val="18"/>
              <w:rFonts w:hint="eastAsia" w:ascii="宋体" w:hAnsi="宋体"/>
              <w:sz w:val="24"/>
            </w:rPr>
            <w:t>摩擦钢轮直径测量结果不确定度评定</w:t>
          </w:r>
          <w:r>
            <w:rPr>
              <w:rFonts w:ascii="宋体" w:hAnsi="宋体"/>
              <w:sz w:val="24"/>
            </w:rPr>
            <w:tab/>
          </w:r>
          <w:r>
            <w:rPr>
              <w:rFonts w:ascii="宋体" w:hAnsi="宋体"/>
              <w:sz w:val="24"/>
            </w:rPr>
            <w:fldChar w:fldCharType="begin"/>
          </w:r>
          <w:r>
            <w:rPr>
              <w:rFonts w:ascii="宋体" w:hAnsi="宋体"/>
              <w:sz w:val="24"/>
            </w:rPr>
            <w:instrText xml:space="preserve"> PAGEREF _Toc184222321 \h </w:instrText>
          </w:r>
          <w:r>
            <w:rPr>
              <w:rFonts w:ascii="宋体" w:hAnsi="宋体"/>
              <w:sz w:val="24"/>
            </w:rPr>
            <w:fldChar w:fldCharType="separate"/>
          </w:r>
          <w:r>
            <w:rPr>
              <w:rFonts w:ascii="宋体" w:hAnsi="宋体"/>
              <w:sz w:val="24"/>
            </w:rPr>
            <w:t>8</w:t>
          </w:r>
          <w:r>
            <w:rPr>
              <w:rFonts w:ascii="宋体" w:hAnsi="宋体"/>
              <w:sz w:val="24"/>
            </w:rPr>
            <w:fldChar w:fldCharType="end"/>
          </w:r>
          <w:r>
            <w:rPr>
              <w:rFonts w:ascii="宋体" w:hAnsi="宋体"/>
              <w:sz w:val="24"/>
            </w:rPr>
            <w:fldChar w:fldCharType="end"/>
          </w:r>
        </w:p>
        <w:p w14:paraId="6100659E">
          <w:pPr>
            <w:pStyle w:val="10"/>
            <w:tabs>
              <w:tab w:val="right" w:leader="dot" w:pos="9350"/>
            </w:tabs>
            <w:spacing w:line="360" w:lineRule="auto"/>
            <w:rPr>
              <w:rFonts w:ascii="宋体" w:hAnsi="宋体" w:cstheme="minorBidi"/>
              <w:sz w:val="24"/>
            </w:rPr>
          </w:pPr>
          <w:r>
            <w:rPr>
              <w:rStyle w:val="18"/>
              <w:rFonts w:hint="eastAsia" w:ascii="宋体" w:hAnsi="宋体"/>
              <w:color w:val="000000" w:themeColor="text1"/>
              <w:sz w:val="24"/>
              <w:u w:val="none"/>
            </w:rPr>
            <w:t>附录</w:t>
          </w:r>
          <w:r>
            <w:rPr>
              <w:rStyle w:val="18"/>
              <w:rFonts w:ascii="宋体" w:hAnsi="宋体"/>
              <w:color w:val="000000" w:themeColor="text1"/>
              <w:sz w:val="24"/>
              <w:u w:val="none"/>
            </w:rPr>
            <w:t xml:space="preserve">D </w:t>
          </w:r>
          <w:r>
            <w:fldChar w:fldCharType="begin"/>
          </w:r>
          <w:r>
            <w:instrText xml:space="preserve"> HYPERLINK \l "_Toc184222323" </w:instrText>
          </w:r>
          <w:r>
            <w:fldChar w:fldCharType="separate"/>
          </w:r>
          <w:r>
            <w:rPr>
              <w:rStyle w:val="18"/>
              <w:rFonts w:hint="eastAsia" w:ascii="宋体" w:hAnsi="宋体"/>
              <w:sz w:val="24"/>
            </w:rPr>
            <w:t>摩擦钢轮转速测量结果不确定度评定</w:t>
          </w:r>
          <w:r>
            <w:rPr>
              <w:rFonts w:ascii="宋体" w:hAnsi="宋体"/>
              <w:sz w:val="24"/>
            </w:rPr>
            <w:tab/>
          </w:r>
          <w:r>
            <w:rPr>
              <w:rFonts w:ascii="宋体" w:hAnsi="宋体"/>
              <w:sz w:val="24"/>
            </w:rPr>
            <w:fldChar w:fldCharType="begin"/>
          </w:r>
          <w:r>
            <w:rPr>
              <w:rFonts w:ascii="宋体" w:hAnsi="宋体"/>
              <w:sz w:val="24"/>
            </w:rPr>
            <w:instrText xml:space="preserve"> PAGEREF _Toc184222323 \h </w:instrText>
          </w:r>
          <w:r>
            <w:rPr>
              <w:rFonts w:ascii="宋体" w:hAnsi="宋体"/>
              <w:sz w:val="24"/>
            </w:rPr>
            <w:fldChar w:fldCharType="separate"/>
          </w:r>
          <w:r>
            <w:rPr>
              <w:rFonts w:ascii="宋体" w:hAnsi="宋体"/>
              <w:sz w:val="24"/>
            </w:rPr>
            <w:t>10</w:t>
          </w:r>
          <w:r>
            <w:rPr>
              <w:rFonts w:ascii="宋体" w:hAnsi="宋体"/>
              <w:sz w:val="24"/>
            </w:rPr>
            <w:fldChar w:fldCharType="end"/>
          </w:r>
          <w:r>
            <w:rPr>
              <w:rFonts w:ascii="宋体" w:hAnsi="宋体"/>
              <w:sz w:val="24"/>
            </w:rPr>
            <w:fldChar w:fldCharType="end"/>
          </w:r>
        </w:p>
        <w:p w14:paraId="3C76D488">
          <w:pPr>
            <w:pStyle w:val="10"/>
            <w:tabs>
              <w:tab w:val="right" w:leader="dot" w:pos="9350"/>
            </w:tabs>
            <w:spacing w:line="360" w:lineRule="auto"/>
            <w:rPr>
              <w:rFonts w:ascii="宋体" w:hAnsi="宋体" w:cstheme="minorBidi"/>
              <w:sz w:val="24"/>
            </w:rPr>
          </w:pPr>
          <w:r>
            <w:rPr>
              <w:rStyle w:val="18"/>
              <w:rFonts w:hint="eastAsia" w:ascii="宋体" w:hAnsi="宋体"/>
              <w:color w:val="000000" w:themeColor="text1"/>
              <w:sz w:val="24"/>
              <w:u w:val="none"/>
            </w:rPr>
            <w:t>附录</w:t>
          </w:r>
          <w:r>
            <w:rPr>
              <w:rStyle w:val="18"/>
              <w:rFonts w:ascii="宋体" w:hAnsi="宋体"/>
              <w:color w:val="000000" w:themeColor="text1"/>
              <w:sz w:val="24"/>
              <w:u w:val="none"/>
            </w:rPr>
            <w:t xml:space="preserve">E </w:t>
          </w:r>
          <w:r>
            <w:fldChar w:fldCharType="begin"/>
          </w:r>
          <w:r>
            <w:instrText xml:space="preserve"> HYPERLINK \l "_Toc184222325" </w:instrText>
          </w:r>
          <w:r>
            <w:fldChar w:fldCharType="separate"/>
          </w:r>
          <w:r>
            <w:rPr>
              <w:rStyle w:val="18"/>
              <w:rFonts w:hint="eastAsia" w:ascii="宋体" w:hAnsi="宋体"/>
              <w:sz w:val="24"/>
            </w:rPr>
            <w:t>配重质量测量结果不确定度评定</w:t>
          </w:r>
          <w:r>
            <w:rPr>
              <w:rFonts w:ascii="宋体" w:hAnsi="宋体"/>
              <w:sz w:val="24"/>
            </w:rPr>
            <w:tab/>
          </w:r>
          <w:r>
            <w:rPr>
              <w:rFonts w:ascii="宋体" w:hAnsi="宋体"/>
              <w:sz w:val="24"/>
            </w:rPr>
            <w:fldChar w:fldCharType="begin"/>
          </w:r>
          <w:r>
            <w:rPr>
              <w:rFonts w:ascii="宋体" w:hAnsi="宋体"/>
              <w:sz w:val="24"/>
            </w:rPr>
            <w:instrText xml:space="preserve"> PAGEREF _Toc184222325 \h </w:instrText>
          </w:r>
          <w:r>
            <w:rPr>
              <w:rFonts w:ascii="宋体" w:hAnsi="宋体"/>
              <w:sz w:val="24"/>
            </w:rPr>
            <w:fldChar w:fldCharType="separate"/>
          </w:r>
          <w:r>
            <w:rPr>
              <w:rFonts w:ascii="宋体" w:hAnsi="宋体"/>
              <w:sz w:val="24"/>
            </w:rPr>
            <w:t>11</w:t>
          </w:r>
          <w:r>
            <w:rPr>
              <w:rFonts w:ascii="宋体" w:hAnsi="宋体"/>
              <w:sz w:val="24"/>
            </w:rPr>
            <w:fldChar w:fldCharType="end"/>
          </w:r>
          <w:r>
            <w:rPr>
              <w:rFonts w:ascii="宋体" w:hAnsi="宋体"/>
              <w:sz w:val="24"/>
            </w:rPr>
            <w:fldChar w:fldCharType="end"/>
          </w:r>
        </w:p>
        <w:p w14:paraId="79F0A674">
          <w:pPr>
            <w:pStyle w:val="10"/>
            <w:tabs>
              <w:tab w:val="right" w:leader="dot" w:pos="9350"/>
            </w:tabs>
            <w:spacing w:line="360" w:lineRule="auto"/>
            <w:rPr>
              <w:rFonts w:ascii="宋体" w:hAnsi="宋体" w:cstheme="minorBidi"/>
              <w:sz w:val="24"/>
            </w:rPr>
          </w:pPr>
          <w:r>
            <w:rPr>
              <w:rStyle w:val="18"/>
              <w:rFonts w:hint="eastAsia" w:ascii="宋体" w:hAnsi="宋体"/>
              <w:color w:val="000000" w:themeColor="text1"/>
              <w:sz w:val="24"/>
              <w:u w:val="none"/>
            </w:rPr>
            <w:t>附录</w:t>
          </w:r>
          <w:r>
            <w:rPr>
              <w:rStyle w:val="18"/>
              <w:rFonts w:ascii="宋体" w:hAnsi="宋体"/>
              <w:color w:val="000000" w:themeColor="text1"/>
              <w:sz w:val="24"/>
              <w:u w:val="none"/>
            </w:rPr>
            <w:t xml:space="preserve">F </w:t>
          </w:r>
          <w:r>
            <w:fldChar w:fldCharType="begin"/>
          </w:r>
          <w:r>
            <w:instrText xml:space="preserve"> HYPERLINK \l "_Toc184222327" </w:instrText>
          </w:r>
          <w:r>
            <w:fldChar w:fldCharType="separate"/>
          </w:r>
          <w:r>
            <w:rPr>
              <w:rStyle w:val="18"/>
              <w:rFonts w:hint="eastAsia" w:ascii="宋体" w:hAnsi="宋体"/>
              <w:sz w:val="24"/>
            </w:rPr>
            <w:t>磨耗时间测量结果不确定度评定</w:t>
          </w:r>
          <w:r>
            <w:rPr>
              <w:rFonts w:ascii="宋体" w:hAnsi="宋体"/>
              <w:sz w:val="24"/>
            </w:rPr>
            <w:tab/>
          </w:r>
          <w:r>
            <w:rPr>
              <w:rFonts w:ascii="宋体" w:hAnsi="宋体"/>
              <w:sz w:val="24"/>
            </w:rPr>
            <w:fldChar w:fldCharType="begin"/>
          </w:r>
          <w:r>
            <w:rPr>
              <w:rFonts w:ascii="宋体" w:hAnsi="宋体"/>
              <w:sz w:val="24"/>
            </w:rPr>
            <w:instrText xml:space="preserve"> PAGEREF _Toc184222327 \h </w:instrText>
          </w:r>
          <w:r>
            <w:rPr>
              <w:rFonts w:ascii="宋体" w:hAnsi="宋体"/>
              <w:sz w:val="24"/>
            </w:rPr>
            <w:fldChar w:fldCharType="separate"/>
          </w:r>
          <w:r>
            <w:rPr>
              <w:rFonts w:ascii="宋体" w:hAnsi="宋体"/>
              <w:sz w:val="24"/>
            </w:rPr>
            <w:t>12</w:t>
          </w:r>
          <w:r>
            <w:rPr>
              <w:rFonts w:ascii="宋体" w:hAnsi="宋体"/>
              <w:sz w:val="24"/>
            </w:rPr>
            <w:fldChar w:fldCharType="end"/>
          </w:r>
          <w:r>
            <w:rPr>
              <w:rFonts w:ascii="宋体" w:hAnsi="宋体"/>
              <w:sz w:val="24"/>
            </w:rPr>
            <w:fldChar w:fldCharType="end"/>
          </w:r>
        </w:p>
        <w:p w14:paraId="4AC0736F">
          <w:pPr>
            <w:pStyle w:val="10"/>
            <w:tabs>
              <w:tab w:val="right" w:leader="dot" w:pos="9350"/>
            </w:tabs>
            <w:spacing w:line="360" w:lineRule="auto"/>
            <w:rPr>
              <w:rFonts w:asciiTheme="minorHAnsi" w:hAnsiTheme="minorHAnsi" w:eastAsiaTheme="minorEastAsia" w:cstheme="minorBidi"/>
              <w:szCs w:val="22"/>
            </w:rPr>
          </w:pPr>
          <w:r>
            <w:rPr>
              <w:rStyle w:val="18"/>
              <w:rFonts w:hint="eastAsia" w:ascii="宋体" w:hAnsi="宋体"/>
              <w:color w:val="000000" w:themeColor="text1"/>
              <w:sz w:val="24"/>
              <w:u w:val="none"/>
            </w:rPr>
            <w:t>附录</w:t>
          </w:r>
          <w:r>
            <w:rPr>
              <w:rStyle w:val="18"/>
              <w:rFonts w:ascii="宋体" w:hAnsi="宋体"/>
              <w:color w:val="000000" w:themeColor="text1"/>
              <w:sz w:val="24"/>
              <w:u w:val="none"/>
            </w:rPr>
            <w:t xml:space="preserve">G </w:t>
          </w:r>
          <w:r>
            <w:fldChar w:fldCharType="begin"/>
          </w:r>
          <w:r>
            <w:instrText xml:space="preserve"> HYPERLINK \l "_Toc184222329" </w:instrText>
          </w:r>
          <w:r>
            <w:fldChar w:fldCharType="separate"/>
          </w:r>
          <w:r>
            <w:rPr>
              <w:rStyle w:val="18"/>
              <w:rFonts w:hint="eastAsia" w:ascii="宋体" w:hAnsi="宋体"/>
              <w:sz w:val="24"/>
            </w:rPr>
            <w:t>磨料流量测量结果不确定度评定</w:t>
          </w:r>
          <w:r>
            <w:rPr>
              <w:rFonts w:ascii="宋体" w:hAnsi="宋体"/>
              <w:sz w:val="24"/>
            </w:rPr>
            <w:tab/>
          </w:r>
          <w:r>
            <w:rPr>
              <w:rFonts w:ascii="宋体" w:hAnsi="宋体"/>
              <w:sz w:val="24"/>
            </w:rPr>
            <w:fldChar w:fldCharType="begin"/>
          </w:r>
          <w:r>
            <w:rPr>
              <w:rFonts w:ascii="宋体" w:hAnsi="宋体"/>
              <w:sz w:val="24"/>
            </w:rPr>
            <w:instrText xml:space="preserve"> PAGEREF _Toc184222329 \h </w:instrText>
          </w:r>
          <w:r>
            <w:rPr>
              <w:rFonts w:ascii="宋体" w:hAnsi="宋体"/>
              <w:sz w:val="24"/>
            </w:rPr>
            <w:fldChar w:fldCharType="separate"/>
          </w:r>
          <w:r>
            <w:rPr>
              <w:rFonts w:ascii="宋体" w:hAnsi="宋体"/>
              <w:sz w:val="24"/>
            </w:rPr>
            <w:t>13</w:t>
          </w:r>
          <w:r>
            <w:rPr>
              <w:rFonts w:ascii="宋体" w:hAnsi="宋体"/>
              <w:sz w:val="24"/>
            </w:rPr>
            <w:fldChar w:fldCharType="end"/>
          </w:r>
          <w:r>
            <w:rPr>
              <w:rFonts w:ascii="宋体" w:hAnsi="宋体"/>
              <w:sz w:val="24"/>
            </w:rPr>
            <w:fldChar w:fldCharType="end"/>
          </w:r>
        </w:p>
        <w:p w14:paraId="7E9A77F3">
          <w:pPr>
            <w:sectPr>
              <w:footerReference r:id="rId3" w:type="default"/>
              <w:pgSz w:w="11906" w:h="16838"/>
              <w:pgMar w:top="624" w:right="1287" w:bottom="993" w:left="1259" w:header="851" w:footer="992" w:gutter="0"/>
              <w:pgNumType w:fmt="upperRoman" w:start="1"/>
              <w:cols w:space="720" w:num="1"/>
              <w:docGrid w:type="linesAndChars" w:linePitch="312" w:charSpace="0"/>
            </w:sectPr>
          </w:pPr>
          <w:r>
            <w:fldChar w:fldCharType="end"/>
          </w:r>
        </w:p>
      </w:sdtContent>
    </w:sdt>
    <w:p w14:paraId="333EAF07">
      <w:pPr>
        <w:jc w:val="center"/>
        <w:rPr>
          <w:rFonts w:ascii="黑体" w:hAnsi="黑体" w:eastAsia="黑体"/>
        </w:rPr>
      </w:pPr>
      <w:r>
        <w:rPr>
          <w:rFonts w:ascii="黑体" w:hAnsi="黑体" w:eastAsia="黑体"/>
        </w:rPr>
        <w:pict>
          <v:line id="_x0000_s2059" o:spid="_x0000_s2059" o:spt="20" style="position:absolute;left:0pt;margin-left:1.4pt;margin-top:28.4pt;height:0.05pt;width:447pt;z-index:251668480;mso-width-relative:page;mso-height-relative:page;" coordsize="21600,21600">
            <v:path arrowok="t"/>
            <v:fill focussize="0,0"/>
            <v:stroke/>
            <v:imagedata o:title=""/>
            <o:lock v:ext="edit"/>
          </v:line>
        </w:pict>
      </w:r>
      <w:r>
        <w:rPr>
          <w:rFonts w:ascii="黑体" w:hAnsi="黑体" w:eastAsia="黑体"/>
        </w:rPr>
        <w:t>JJF（</w:t>
      </w:r>
      <w:r>
        <w:rPr>
          <w:rFonts w:hint="eastAsia" w:ascii="黑体" w:hAnsi="黑体" w:eastAsia="黑体"/>
        </w:rPr>
        <w:t>皖</w:t>
      </w:r>
      <w:r>
        <w:rPr>
          <w:rFonts w:ascii="黑体" w:hAnsi="黑体" w:eastAsia="黑体"/>
        </w:rPr>
        <w:t>）</w:t>
      </w:r>
      <w:r>
        <w:rPr>
          <w:rFonts w:hint="eastAsia" w:ascii="黑体" w:hAnsi="黑体" w:eastAsia="黑体"/>
        </w:rPr>
        <w:t>XX</w:t>
      </w:r>
      <w:r>
        <w:rPr>
          <w:rFonts w:ascii="黑体" w:hAnsi="黑体" w:eastAsia="黑体"/>
        </w:rPr>
        <w:t>-20</w:t>
      </w:r>
      <w:r>
        <w:rPr>
          <w:rFonts w:hint="eastAsia" w:ascii="黑体" w:hAnsi="黑体" w:eastAsia="黑体"/>
        </w:rPr>
        <w:t>XX</w:t>
      </w:r>
    </w:p>
    <w:p w14:paraId="176EDB97">
      <w:pPr>
        <w:rPr>
          <w:sz w:val="24"/>
        </w:rPr>
      </w:pPr>
    </w:p>
    <w:p w14:paraId="50B6750F">
      <w:pPr>
        <w:pStyle w:val="12"/>
        <w:rPr>
          <w:rFonts w:ascii="黑体" w:eastAsia="黑体"/>
          <w:b w:val="0"/>
          <w:sz w:val="44"/>
          <w:szCs w:val="44"/>
        </w:rPr>
      </w:pPr>
      <w:bookmarkStart w:id="0" w:name="_Toc184222294"/>
      <w:r>
        <w:rPr>
          <w:rFonts w:hint="eastAsia" w:ascii="黑体" w:eastAsia="黑体"/>
          <w:b w:val="0"/>
          <w:sz w:val="44"/>
          <w:szCs w:val="44"/>
        </w:rPr>
        <w:t>引  言</w:t>
      </w:r>
      <w:bookmarkEnd w:id="0"/>
    </w:p>
    <w:p w14:paraId="72193D13">
      <w:pPr>
        <w:rPr>
          <w:sz w:val="24"/>
        </w:rPr>
      </w:pPr>
    </w:p>
    <w:p w14:paraId="49FCBC82">
      <w:pPr>
        <w:adjustRightInd w:val="0"/>
        <w:snapToGrid w:val="0"/>
        <w:spacing w:line="360" w:lineRule="auto"/>
        <w:ind w:firstLine="480" w:firstLineChars="200"/>
        <w:rPr>
          <w:color w:val="000000"/>
          <w:sz w:val="24"/>
        </w:rPr>
      </w:pPr>
      <w:r>
        <w:rPr>
          <w:rFonts w:hint="eastAsia"/>
          <w:sz w:val="24"/>
        </w:rPr>
        <w:t>本规范按照</w:t>
      </w:r>
      <w:r>
        <w:rPr>
          <w:sz w:val="24"/>
        </w:rPr>
        <w:t>JJF</w:t>
      </w:r>
      <w:r>
        <w:rPr>
          <w:rFonts w:hint="eastAsia"/>
          <w:sz w:val="24"/>
        </w:rPr>
        <w:t xml:space="preserve"> </w:t>
      </w:r>
      <w:r>
        <w:rPr>
          <w:sz w:val="24"/>
        </w:rPr>
        <w:t>1071</w:t>
      </w:r>
      <w:r>
        <w:rPr>
          <w:rFonts w:hint="eastAsia"/>
          <w:sz w:val="24"/>
        </w:rPr>
        <w:t>—</w:t>
      </w:r>
      <w:r>
        <w:rPr>
          <w:sz w:val="24"/>
        </w:rPr>
        <w:t>2010</w:t>
      </w:r>
      <w:r>
        <w:rPr>
          <w:rFonts w:hAnsi="宋体"/>
          <w:sz w:val="24"/>
        </w:rPr>
        <w:t>《国家计量校准规范编写规则》</w:t>
      </w:r>
      <w:r>
        <w:rPr>
          <w:rFonts w:hint="eastAsia" w:hAnsi="宋体"/>
          <w:sz w:val="24"/>
        </w:rPr>
        <w:t>、</w:t>
      </w:r>
      <w:r>
        <w:rPr>
          <w:sz w:val="24"/>
        </w:rPr>
        <w:t>JJF</w:t>
      </w:r>
      <w:r>
        <w:rPr>
          <w:rFonts w:hint="eastAsia"/>
          <w:sz w:val="24"/>
        </w:rPr>
        <w:t xml:space="preserve"> </w:t>
      </w:r>
      <w:r>
        <w:rPr>
          <w:sz w:val="24"/>
        </w:rPr>
        <w:t>1001</w:t>
      </w:r>
      <w:r>
        <w:rPr>
          <w:rFonts w:hint="eastAsia"/>
          <w:sz w:val="24"/>
        </w:rPr>
        <w:t>—</w:t>
      </w:r>
      <w:r>
        <w:rPr>
          <w:sz w:val="24"/>
        </w:rPr>
        <w:t>2011</w:t>
      </w:r>
      <w:r>
        <w:rPr>
          <w:rFonts w:hAnsi="宋体"/>
          <w:sz w:val="24"/>
        </w:rPr>
        <w:t>《通用计量术语及定义》</w:t>
      </w:r>
      <w:r>
        <w:rPr>
          <w:rFonts w:hint="eastAsia" w:hAnsi="宋体"/>
          <w:sz w:val="24"/>
        </w:rPr>
        <w:t>、</w:t>
      </w:r>
      <w:r>
        <w:rPr>
          <w:sz w:val="24"/>
        </w:rPr>
        <w:t>JJF</w:t>
      </w:r>
      <w:r>
        <w:rPr>
          <w:rFonts w:hint="eastAsia"/>
          <w:sz w:val="24"/>
        </w:rPr>
        <w:t xml:space="preserve"> </w:t>
      </w:r>
      <w:r>
        <w:rPr>
          <w:sz w:val="24"/>
        </w:rPr>
        <w:t>1059.1</w:t>
      </w:r>
      <w:r>
        <w:rPr>
          <w:rFonts w:hint="eastAsia"/>
          <w:sz w:val="24"/>
        </w:rPr>
        <w:t>—</w:t>
      </w:r>
      <w:r>
        <w:rPr>
          <w:sz w:val="24"/>
        </w:rPr>
        <w:t>2012</w:t>
      </w:r>
      <w:r>
        <w:rPr>
          <w:rFonts w:hAnsi="宋体"/>
          <w:sz w:val="24"/>
        </w:rPr>
        <w:t>《测量不确定度评定与表示》</w:t>
      </w:r>
      <w:r>
        <w:rPr>
          <w:rFonts w:hint="eastAsia" w:hAnsi="宋体"/>
          <w:sz w:val="24"/>
        </w:rPr>
        <w:t>等基础性系列规范进行制定。</w:t>
      </w:r>
    </w:p>
    <w:p w14:paraId="55011317">
      <w:pPr>
        <w:spacing w:line="360" w:lineRule="auto"/>
        <w:ind w:firstLine="420"/>
        <w:rPr>
          <w:sz w:val="24"/>
        </w:rPr>
      </w:pPr>
      <w:r>
        <w:rPr>
          <w:rFonts w:hint="eastAsia"/>
          <w:sz w:val="24"/>
        </w:rPr>
        <w:t>本规范主要参考GB/T3810.6—2016《陶瓷砖试验方法 第6部分：无釉砖耐磨深度的测定》、G</w:t>
      </w:r>
      <w:r>
        <w:rPr>
          <w:sz w:val="24"/>
        </w:rPr>
        <w:t xml:space="preserve">B/T </w:t>
      </w:r>
      <w:r>
        <w:rPr>
          <w:rFonts w:hint="eastAsia"/>
          <w:sz w:val="24"/>
        </w:rPr>
        <w:t>9966.4—2020《天然石材试验方法 第4部分：耐磨性试验》、G</w:t>
      </w:r>
      <w:r>
        <w:rPr>
          <w:sz w:val="24"/>
        </w:rPr>
        <w:t xml:space="preserve">B/T </w:t>
      </w:r>
      <w:r>
        <w:rPr>
          <w:rFonts w:hint="eastAsia"/>
          <w:sz w:val="24"/>
        </w:rPr>
        <w:t>12988—2009《无机地面材料耐磨性能试验方法》、G</w:t>
      </w:r>
      <w:r>
        <w:rPr>
          <w:sz w:val="24"/>
        </w:rPr>
        <w:t xml:space="preserve">B/T </w:t>
      </w:r>
      <w:r>
        <w:rPr>
          <w:rFonts w:hint="eastAsia"/>
          <w:sz w:val="24"/>
        </w:rPr>
        <w:t>35160.4—2017《合成石材试验方法 第4部分：耐磨性测定》编制而成。</w:t>
      </w:r>
    </w:p>
    <w:p w14:paraId="25E6ED03">
      <w:pPr>
        <w:spacing w:line="360" w:lineRule="auto"/>
        <w:ind w:firstLine="420"/>
        <w:rPr>
          <w:sz w:val="24"/>
        </w:rPr>
      </w:pPr>
      <w:r>
        <w:rPr>
          <w:rFonts w:hint="eastAsia"/>
          <w:sz w:val="24"/>
        </w:rPr>
        <w:t>本规范为首次发布。</w:t>
      </w:r>
    </w:p>
    <w:p w14:paraId="153FE8A7">
      <w:pPr>
        <w:rPr>
          <w:sz w:val="24"/>
        </w:rPr>
        <w:sectPr>
          <w:footerReference r:id="rId4" w:type="default"/>
          <w:pgSz w:w="11906" w:h="16838"/>
          <w:pgMar w:top="624" w:right="1287" w:bottom="993" w:left="1259" w:header="851" w:footer="992" w:gutter="0"/>
          <w:pgNumType w:fmt="upperRoman"/>
          <w:cols w:space="720" w:num="1"/>
          <w:docGrid w:type="linesAndChars" w:linePitch="312" w:charSpace="0"/>
        </w:sectPr>
      </w:pPr>
    </w:p>
    <w:p w14:paraId="163DEBEB">
      <w:pPr>
        <w:jc w:val="center"/>
        <w:rPr>
          <w:rFonts w:ascii="黑体" w:hAnsi="黑体" w:eastAsia="黑体"/>
        </w:rPr>
      </w:pPr>
      <w:r>
        <w:rPr>
          <w:rFonts w:ascii="黑体" w:hAnsi="黑体" w:eastAsia="黑体"/>
        </w:rPr>
        <w:pict>
          <v:line id="_x0000_s2060" o:spid="_x0000_s2060" o:spt="20" style="position:absolute;left:0pt;margin-left:2.15pt;margin-top:28.95pt;height:0.05pt;width:462.8pt;z-index:251667456;mso-width-relative:page;mso-height-relative:page;" coordsize="21600,21600">
            <v:path arrowok="t"/>
            <v:fill focussize="0,0"/>
            <v:stroke/>
            <v:imagedata o:title=""/>
            <o:lock v:ext="edit"/>
          </v:line>
        </w:pict>
      </w:r>
      <w:r>
        <w:rPr>
          <w:rFonts w:hint="eastAsia" w:ascii="黑体" w:hAnsi="黑体" w:eastAsia="黑体"/>
        </w:rPr>
        <w:t>J</w:t>
      </w:r>
      <w:r>
        <w:rPr>
          <w:rFonts w:ascii="黑体" w:hAnsi="黑体" w:eastAsia="黑体"/>
        </w:rPr>
        <w:t>JF（</w:t>
      </w:r>
      <w:r>
        <w:rPr>
          <w:rFonts w:hint="eastAsia" w:ascii="黑体" w:hAnsi="黑体" w:eastAsia="黑体"/>
        </w:rPr>
        <w:t>皖</w:t>
      </w:r>
      <w:r>
        <w:rPr>
          <w:rFonts w:ascii="黑体" w:hAnsi="黑体" w:eastAsia="黑体"/>
        </w:rPr>
        <w:t>）</w:t>
      </w:r>
      <w:r>
        <w:rPr>
          <w:rFonts w:hint="eastAsia" w:ascii="黑体" w:hAnsi="黑体" w:eastAsia="黑体"/>
        </w:rPr>
        <w:t>XX</w:t>
      </w:r>
      <w:r>
        <w:rPr>
          <w:rFonts w:ascii="黑体" w:hAnsi="黑体" w:eastAsia="黑体"/>
        </w:rPr>
        <w:t>-20</w:t>
      </w:r>
      <w:r>
        <w:rPr>
          <w:rFonts w:hint="eastAsia" w:ascii="黑体" w:hAnsi="黑体" w:eastAsia="黑体"/>
        </w:rPr>
        <w:t>XX</w:t>
      </w:r>
    </w:p>
    <w:p w14:paraId="5B70BF22">
      <w:pPr>
        <w:snapToGrid w:val="0"/>
        <w:spacing w:beforeLines="50" w:afterLines="100"/>
        <w:jc w:val="center"/>
        <w:rPr>
          <w:rFonts w:eastAsia="黑体"/>
          <w:b/>
          <w:bCs/>
          <w:color w:val="000000"/>
          <w:sz w:val="32"/>
        </w:rPr>
      </w:pPr>
    </w:p>
    <w:p w14:paraId="733E6D7D">
      <w:pPr>
        <w:snapToGrid w:val="0"/>
        <w:spacing w:beforeLines="50" w:afterLines="100"/>
        <w:jc w:val="center"/>
        <w:rPr>
          <w:rFonts w:eastAsia="黑体"/>
          <w:bCs/>
          <w:color w:val="000000"/>
          <w:sz w:val="32"/>
        </w:rPr>
      </w:pPr>
      <w:r>
        <w:rPr>
          <w:rFonts w:hint="eastAsia" w:eastAsia="黑体"/>
          <w:bCs/>
          <w:color w:val="000000"/>
          <w:sz w:val="32"/>
        </w:rPr>
        <w:t>钢轮式耐磨试验机</w:t>
      </w:r>
      <w:r>
        <w:rPr>
          <w:rFonts w:eastAsia="黑体"/>
          <w:bCs/>
          <w:color w:val="000000"/>
          <w:sz w:val="32"/>
        </w:rPr>
        <w:t>校准规范</w:t>
      </w:r>
    </w:p>
    <w:p w14:paraId="23A6AFD4">
      <w:pPr>
        <w:pStyle w:val="2"/>
        <w:spacing w:before="0" w:after="120" w:line="360" w:lineRule="auto"/>
        <w:rPr>
          <w:rFonts w:ascii="黑体" w:hAnsi="黑体" w:eastAsia="黑体"/>
          <w:b w:val="0"/>
          <w:sz w:val="24"/>
          <w:szCs w:val="24"/>
        </w:rPr>
      </w:pPr>
      <w:bookmarkStart w:id="1" w:name="_Toc318382611"/>
      <w:bookmarkStart w:id="2" w:name="_Toc184222295"/>
      <w:bookmarkStart w:id="3" w:name="_Toc318374421"/>
      <w:r>
        <w:rPr>
          <w:rFonts w:ascii="黑体" w:hAnsi="黑体" w:eastAsia="黑体"/>
          <w:b w:val="0"/>
          <w:sz w:val="24"/>
          <w:szCs w:val="24"/>
        </w:rPr>
        <w:t>1 范围</w:t>
      </w:r>
      <w:bookmarkEnd w:id="1"/>
      <w:bookmarkEnd w:id="2"/>
      <w:bookmarkEnd w:id="3"/>
    </w:p>
    <w:p w14:paraId="1CA05A11">
      <w:pPr>
        <w:adjustRightInd w:val="0"/>
        <w:snapToGrid w:val="0"/>
        <w:ind w:firstLine="480" w:firstLineChars="200"/>
        <w:rPr>
          <w:color w:val="000000"/>
          <w:sz w:val="24"/>
        </w:rPr>
      </w:pPr>
      <w:r>
        <w:rPr>
          <w:color w:val="000000"/>
          <w:sz w:val="24"/>
        </w:rPr>
        <w:t>本规范适用于</w:t>
      </w:r>
      <w:r>
        <w:rPr>
          <w:rFonts w:hint="eastAsia"/>
          <w:color w:val="000000"/>
          <w:sz w:val="24"/>
        </w:rPr>
        <w:t>钢轮式耐磨试验机的</w:t>
      </w:r>
      <w:r>
        <w:rPr>
          <w:color w:val="000000"/>
          <w:sz w:val="24"/>
        </w:rPr>
        <w:t>校准</w:t>
      </w:r>
      <w:r>
        <w:rPr>
          <w:rFonts w:hint="eastAsia"/>
          <w:color w:val="000000"/>
          <w:sz w:val="24"/>
        </w:rPr>
        <w:t>。</w:t>
      </w:r>
    </w:p>
    <w:p w14:paraId="3F50AE2F">
      <w:pPr>
        <w:pStyle w:val="2"/>
        <w:spacing w:before="0" w:after="120" w:line="360" w:lineRule="auto"/>
        <w:rPr>
          <w:rFonts w:ascii="黑体" w:hAnsi="黑体" w:eastAsia="黑体"/>
          <w:b w:val="0"/>
          <w:sz w:val="24"/>
          <w:szCs w:val="24"/>
        </w:rPr>
      </w:pPr>
      <w:bookmarkStart w:id="4" w:name="_Toc318382612"/>
      <w:bookmarkStart w:id="5" w:name="_Toc318374422"/>
      <w:bookmarkStart w:id="6" w:name="_Toc184222296"/>
      <w:r>
        <w:rPr>
          <w:rFonts w:ascii="黑体" w:hAnsi="黑体" w:eastAsia="黑体"/>
          <w:b w:val="0"/>
          <w:sz w:val="24"/>
          <w:szCs w:val="24"/>
        </w:rPr>
        <w:t>2 引用文件</w:t>
      </w:r>
      <w:bookmarkEnd w:id="4"/>
      <w:bookmarkEnd w:id="5"/>
      <w:bookmarkEnd w:id="6"/>
    </w:p>
    <w:p w14:paraId="34D8DED3">
      <w:pPr>
        <w:adjustRightInd w:val="0"/>
        <w:snapToGrid w:val="0"/>
        <w:spacing w:line="360" w:lineRule="auto"/>
        <w:ind w:firstLine="480" w:firstLineChars="200"/>
        <w:rPr>
          <w:color w:val="000000"/>
          <w:sz w:val="24"/>
        </w:rPr>
      </w:pPr>
      <w:r>
        <w:rPr>
          <w:rFonts w:hAnsi="宋体"/>
          <w:color w:val="000000"/>
          <w:sz w:val="24"/>
        </w:rPr>
        <w:t>本规范引用了下列文件：</w:t>
      </w:r>
    </w:p>
    <w:p w14:paraId="7FF6E1F4">
      <w:pPr>
        <w:adjustRightInd w:val="0"/>
        <w:snapToGrid w:val="0"/>
        <w:spacing w:line="360" w:lineRule="auto"/>
        <w:ind w:firstLine="480" w:firstLineChars="200"/>
        <w:rPr>
          <w:sz w:val="24"/>
        </w:rPr>
      </w:pPr>
      <w:r>
        <w:rPr>
          <w:rFonts w:hint="eastAsia"/>
          <w:sz w:val="24"/>
        </w:rPr>
        <w:t>GB/T 3810.6—2016《陶瓷砖试验方法 第6部分：无釉砖耐磨深度的测定》</w:t>
      </w:r>
    </w:p>
    <w:p w14:paraId="68D2A508">
      <w:pPr>
        <w:adjustRightInd w:val="0"/>
        <w:snapToGrid w:val="0"/>
        <w:spacing w:line="360" w:lineRule="auto"/>
        <w:ind w:firstLine="480" w:firstLineChars="200"/>
        <w:rPr>
          <w:sz w:val="24"/>
        </w:rPr>
      </w:pPr>
      <w:r>
        <w:rPr>
          <w:rFonts w:hint="eastAsia"/>
          <w:sz w:val="24"/>
        </w:rPr>
        <w:t>G</w:t>
      </w:r>
      <w:r>
        <w:rPr>
          <w:sz w:val="24"/>
        </w:rPr>
        <w:t xml:space="preserve">B/T </w:t>
      </w:r>
      <w:r>
        <w:rPr>
          <w:rFonts w:hint="eastAsia"/>
          <w:sz w:val="24"/>
        </w:rPr>
        <w:t>9966.4—2020《天然石材试验方法 第4部分：耐磨性试验》</w:t>
      </w:r>
    </w:p>
    <w:p w14:paraId="68BA5181">
      <w:pPr>
        <w:adjustRightInd w:val="0"/>
        <w:snapToGrid w:val="0"/>
        <w:spacing w:line="360" w:lineRule="auto"/>
        <w:ind w:firstLine="480" w:firstLineChars="200"/>
        <w:rPr>
          <w:sz w:val="24"/>
        </w:rPr>
      </w:pPr>
      <w:r>
        <w:rPr>
          <w:rFonts w:hint="eastAsia"/>
          <w:sz w:val="24"/>
        </w:rPr>
        <w:t>G</w:t>
      </w:r>
      <w:r>
        <w:rPr>
          <w:sz w:val="24"/>
        </w:rPr>
        <w:t xml:space="preserve">B/T </w:t>
      </w:r>
      <w:r>
        <w:rPr>
          <w:rFonts w:hint="eastAsia"/>
          <w:sz w:val="24"/>
        </w:rPr>
        <w:t>12988—2009《无机地面材料耐磨性能试验方法》</w:t>
      </w:r>
    </w:p>
    <w:p w14:paraId="4820F1F7">
      <w:pPr>
        <w:adjustRightInd w:val="0"/>
        <w:snapToGrid w:val="0"/>
        <w:spacing w:line="360" w:lineRule="auto"/>
        <w:ind w:firstLine="480" w:firstLineChars="200"/>
        <w:rPr>
          <w:sz w:val="24"/>
        </w:rPr>
      </w:pPr>
      <w:r>
        <w:rPr>
          <w:rFonts w:hint="eastAsia"/>
          <w:sz w:val="24"/>
        </w:rPr>
        <w:t>G</w:t>
      </w:r>
      <w:r>
        <w:rPr>
          <w:sz w:val="24"/>
        </w:rPr>
        <w:t xml:space="preserve">B/T </w:t>
      </w:r>
      <w:r>
        <w:rPr>
          <w:rFonts w:hint="eastAsia"/>
          <w:sz w:val="24"/>
        </w:rPr>
        <w:t>35160.4—2017《合成石材试验方法 第4部分：耐磨性测定》</w:t>
      </w:r>
    </w:p>
    <w:p w14:paraId="783C54CB">
      <w:pPr>
        <w:adjustRightInd w:val="0"/>
        <w:snapToGrid w:val="0"/>
        <w:spacing w:line="360" w:lineRule="auto"/>
        <w:ind w:firstLine="480" w:firstLineChars="200"/>
        <w:rPr>
          <w:rFonts w:hAnsi="宋体"/>
          <w:color w:val="000000"/>
          <w:sz w:val="24"/>
        </w:rPr>
      </w:pPr>
      <w:r>
        <w:rPr>
          <w:rFonts w:hint="eastAsia" w:hAnsi="宋体"/>
          <w:color w:val="000000"/>
          <w:sz w:val="24"/>
        </w:rPr>
        <w:t>凡是注日期的引用文件，仅注日期的版本适用于本规范；凡不注日期的引用文件，其最新版本（包括所有的修订单）适用于本规范。</w:t>
      </w:r>
      <w:r>
        <w:rPr>
          <w:rFonts w:hint="eastAsia" w:eastAsia="黑体"/>
          <w:color w:val="000000"/>
          <w:sz w:val="24"/>
        </w:rPr>
        <w:t xml:space="preserve">  </w:t>
      </w:r>
    </w:p>
    <w:p w14:paraId="084B5B1F">
      <w:pPr>
        <w:pStyle w:val="2"/>
        <w:spacing w:before="0" w:after="120" w:line="360" w:lineRule="auto"/>
        <w:rPr>
          <w:rFonts w:ascii="黑体" w:hAnsi="黑体" w:eastAsia="黑体"/>
          <w:b w:val="0"/>
          <w:sz w:val="24"/>
          <w:szCs w:val="24"/>
        </w:rPr>
      </w:pPr>
      <w:bookmarkStart w:id="7" w:name="_Toc318374426"/>
      <w:bookmarkStart w:id="8" w:name="_Toc318382616"/>
      <w:bookmarkStart w:id="9" w:name="_Toc184222297"/>
      <w:r>
        <w:rPr>
          <w:rFonts w:ascii="黑体" w:hAnsi="黑体" w:eastAsia="黑体"/>
          <w:b w:val="0"/>
          <w:sz w:val="24"/>
          <w:szCs w:val="24"/>
        </w:rPr>
        <w:t>3</w:t>
      </w:r>
      <w:r>
        <w:rPr>
          <w:rFonts w:hint="eastAsia" w:ascii="黑体" w:hAnsi="黑体" w:eastAsia="黑体"/>
          <w:b w:val="0"/>
          <w:sz w:val="24"/>
          <w:szCs w:val="24"/>
        </w:rPr>
        <w:t xml:space="preserve"> </w:t>
      </w:r>
      <w:r>
        <w:rPr>
          <w:rFonts w:ascii="黑体" w:hAnsi="黑体" w:eastAsia="黑体"/>
          <w:b w:val="0"/>
          <w:sz w:val="24"/>
          <w:szCs w:val="24"/>
        </w:rPr>
        <w:t>概述</w:t>
      </w:r>
      <w:bookmarkEnd w:id="7"/>
      <w:bookmarkEnd w:id="8"/>
      <w:bookmarkEnd w:id="9"/>
    </w:p>
    <w:p w14:paraId="3EF920B1">
      <w:pPr>
        <w:adjustRightInd w:val="0"/>
        <w:snapToGrid w:val="0"/>
        <w:spacing w:line="360" w:lineRule="auto"/>
        <w:ind w:firstLine="480" w:firstLineChars="200"/>
        <w:rPr>
          <w:rFonts w:hAnsi="宋体"/>
          <w:color w:val="000000"/>
          <w:sz w:val="24"/>
        </w:rPr>
      </w:pPr>
      <w:r>
        <w:rPr>
          <w:rFonts w:hint="eastAsia" w:hAnsi="宋体"/>
          <w:color w:val="000000"/>
          <w:sz w:val="24"/>
        </w:rPr>
        <w:t>钢轮式耐磨试验机是检测混凝土、陶瓷砖、天然石材等无机地面材料和各种铺地用无釉陶瓷砖耐磨性能的专用仪器。通过摩擦钢轮在规定条件和磨料作用下，在试件使用表面产生磨坑，测量试件表面磨坑的长度值，用其表示试件的耐磨性能。钢轮式耐磨试验机由摩擦钢轮、磨料料斗、夹紧滑车及配重等组成。其基本结构型式如图1所示</w:t>
      </w:r>
      <w:bookmarkStart w:id="10" w:name="_Toc318382619"/>
      <w:bookmarkStart w:id="11" w:name="_Toc318374429"/>
      <w:r>
        <w:rPr>
          <w:rFonts w:hint="eastAsia" w:hAnsi="宋体"/>
          <w:color w:val="000000"/>
          <w:sz w:val="24"/>
        </w:rPr>
        <w:t>。</w:t>
      </w:r>
    </w:p>
    <w:p w14:paraId="667CC839">
      <w:pPr>
        <w:adjustRightInd w:val="0"/>
        <w:snapToGrid w:val="0"/>
        <w:spacing w:line="360" w:lineRule="auto"/>
        <w:jc w:val="center"/>
        <w:rPr>
          <w:rFonts w:hAnsi="宋体"/>
          <w:color w:val="000000"/>
          <w:sz w:val="24"/>
        </w:rPr>
      </w:pPr>
      <w:r>
        <w:rPr>
          <w:rFonts w:hint="eastAsia" w:hAnsi="宋体"/>
          <w:color w:val="000000"/>
          <w:sz w:val="24"/>
        </w:rPr>
        <w:drawing>
          <wp:inline distT="0" distB="0" distL="0" distR="0">
            <wp:extent cx="2853055" cy="2738755"/>
            <wp:effectExtent l="19050" t="0" r="3954"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noChangeArrowheads="1"/>
                    </pic:cNvPicPr>
                  </pic:nvPicPr>
                  <pic:blipFill>
                    <a:blip r:embed="rId8" cstate="print"/>
                    <a:srcRect/>
                    <a:stretch>
                      <a:fillRect/>
                    </a:stretch>
                  </pic:blipFill>
                  <pic:spPr>
                    <a:xfrm>
                      <a:off x="0" y="0"/>
                      <a:ext cx="2857202" cy="2742808"/>
                    </a:xfrm>
                    <a:prstGeom prst="rect">
                      <a:avLst/>
                    </a:prstGeom>
                    <a:noFill/>
                    <a:ln w="9525">
                      <a:noFill/>
                      <a:miter lim="800000"/>
                      <a:headEnd/>
                      <a:tailEnd/>
                    </a:ln>
                  </pic:spPr>
                </pic:pic>
              </a:graphicData>
            </a:graphic>
          </wp:inline>
        </w:drawing>
      </w:r>
    </w:p>
    <w:p w14:paraId="1E9486DA">
      <w:pPr>
        <w:adjustRightInd w:val="0"/>
        <w:snapToGrid w:val="0"/>
        <w:spacing w:line="360" w:lineRule="auto"/>
        <w:jc w:val="center"/>
        <w:rPr>
          <w:rFonts w:ascii="宋体" w:hAnsi="宋体"/>
          <w:color w:val="000000"/>
          <w:szCs w:val="21"/>
        </w:rPr>
      </w:pPr>
      <w:r>
        <w:rPr>
          <w:rFonts w:hint="eastAsia" w:ascii="宋体" w:hAnsi="宋体"/>
          <w:color w:val="000000"/>
          <w:szCs w:val="21"/>
        </w:rPr>
        <w:t>图1 钢轮式耐磨试验机结构示意图</w:t>
      </w:r>
    </w:p>
    <w:p w14:paraId="443BC79E">
      <w:pPr>
        <w:adjustRightInd w:val="0"/>
        <w:snapToGrid w:val="0"/>
        <w:spacing w:line="360" w:lineRule="auto"/>
        <w:jc w:val="center"/>
        <w:rPr>
          <w:rFonts w:ascii="宋体" w:hAnsi="宋体"/>
          <w:color w:val="000000"/>
          <w:sz w:val="18"/>
          <w:szCs w:val="18"/>
        </w:rPr>
      </w:pPr>
      <w:r>
        <w:rPr>
          <w:rFonts w:hint="eastAsia" w:ascii="宋体" w:hAnsi="宋体"/>
          <w:color w:val="000000"/>
          <w:sz w:val="18"/>
          <w:szCs w:val="18"/>
        </w:rPr>
        <w:t>1-夹紧滑车；2-垫块；3-导流槽；4-紧固螺栓；5-试件；6-磨料流；7-导流料斗调节阀；</w:t>
      </w:r>
    </w:p>
    <w:p w14:paraId="4AA62CF9">
      <w:pPr>
        <w:adjustRightInd w:val="0"/>
        <w:snapToGrid w:val="0"/>
        <w:spacing w:line="360" w:lineRule="auto"/>
        <w:jc w:val="center"/>
        <w:rPr>
          <w:rFonts w:ascii="宋体" w:hAnsi="宋体"/>
          <w:color w:val="000000"/>
          <w:szCs w:val="21"/>
        </w:rPr>
      </w:pPr>
      <w:r>
        <w:rPr>
          <w:rFonts w:hint="eastAsia" w:ascii="宋体" w:hAnsi="宋体"/>
          <w:color w:val="000000"/>
          <w:sz w:val="18"/>
          <w:szCs w:val="18"/>
        </w:rPr>
        <w:t>8-导流料斗；9-磨料料斗调节阀；10-磨料料斗；11-摩擦钢轮；12-配重；13-磨料收集器。</w:t>
      </w:r>
      <w:r>
        <w:rPr>
          <w:rFonts w:ascii="宋体" w:hAnsi="宋体"/>
          <w:color w:val="000000"/>
          <w:szCs w:val="21"/>
        </w:rPr>
        <w:t xml:space="preserve"> </w:t>
      </w:r>
    </w:p>
    <w:p w14:paraId="08683BA5">
      <w:pPr>
        <w:adjustRightInd w:val="0"/>
        <w:snapToGrid w:val="0"/>
        <w:spacing w:line="360" w:lineRule="auto"/>
        <w:jc w:val="center"/>
        <w:rPr>
          <w:rFonts w:ascii="黑体" w:eastAsia="黑体"/>
          <w:szCs w:val="21"/>
        </w:rPr>
      </w:pPr>
      <w:r>
        <w:rPr>
          <w:rFonts w:hint="eastAsia" w:ascii="黑体" w:eastAsia="黑体"/>
          <w:szCs w:val="21"/>
        </w:rPr>
        <w:t>JJF（皖）</w:t>
      </w:r>
      <w:r>
        <w:rPr>
          <w:rFonts w:hint="eastAsia" w:ascii="黑体" w:hAnsi="黑体" w:eastAsia="黑体"/>
          <w:szCs w:val="21"/>
        </w:rPr>
        <w:t>XX-20XX</w:t>
      </w:r>
    </w:p>
    <w:p w14:paraId="11BE4989">
      <w:pPr>
        <w:pStyle w:val="2"/>
        <w:spacing w:before="120" w:after="0" w:line="360" w:lineRule="auto"/>
        <w:rPr>
          <w:rFonts w:ascii="黑体" w:hAnsi="黑体" w:eastAsia="黑体"/>
          <w:b w:val="0"/>
          <w:sz w:val="24"/>
          <w:szCs w:val="24"/>
        </w:rPr>
      </w:pPr>
      <w:r>
        <w:rPr>
          <w:rFonts w:ascii="黑体" w:hAnsi="黑体" w:eastAsia="黑体"/>
          <w:b w:val="0"/>
          <w:sz w:val="24"/>
          <w:szCs w:val="24"/>
        </w:rPr>
        <w:pict>
          <v:line id="_x0000_s2214" o:spid="_x0000_s2214" o:spt="20" style="position:absolute;left:0pt;margin-left:2.15pt;margin-top:1.75pt;height:0.05pt;width:462.8pt;z-index:251670528;mso-width-relative:page;mso-height-relative:page;" coordsize="21600,21600">
            <v:path arrowok="t"/>
            <v:fill focussize="0,0"/>
            <v:stroke/>
            <v:imagedata o:title=""/>
            <o:lock v:ext="edit"/>
          </v:line>
        </w:pict>
      </w:r>
      <w:bookmarkStart w:id="12" w:name="_Toc184222298"/>
      <w:r>
        <w:rPr>
          <w:rFonts w:ascii="黑体" w:hAnsi="黑体" w:eastAsia="黑体"/>
          <w:b w:val="0"/>
          <w:sz w:val="24"/>
          <w:szCs w:val="24"/>
        </w:rPr>
        <w:t>4</w:t>
      </w:r>
      <w:r>
        <w:rPr>
          <w:rFonts w:hint="eastAsia" w:ascii="黑体" w:hAnsi="黑体" w:eastAsia="黑体"/>
          <w:b w:val="0"/>
          <w:sz w:val="24"/>
          <w:szCs w:val="24"/>
        </w:rPr>
        <w:t xml:space="preserve"> </w:t>
      </w:r>
      <w:r>
        <w:rPr>
          <w:rFonts w:ascii="黑体" w:hAnsi="黑体" w:eastAsia="黑体"/>
          <w:b w:val="0"/>
          <w:sz w:val="24"/>
          <w:szCs w:val="24"/>
        </w:rPr>
        <w:t>计量</w:t>
      </w:r>
      <w:bookmarkEnd w:id="10"/>
      <w:bookmarkEnd w:id="11"/>
      <w:r>
        <w:rPr>
          <w:rFonts w:hint="eastAsia" w:ascii="黑体" w:hAnsi="黑体" w:eastAsia="黑体"/>
          <w:b w:val="0"/>
          <w:sz w:val="24"/>
          <w:szCs w:val="24"/>
        </w:rPr>
        <w:t>特性</w:t>
      </w:r>
      <w:bookmarkEnd w:id="12"/>
      <w:bookmarkStart w:id="13" w:name="_Toc318374430"/>
      <w:bookmarkStart w:id="14" w:name="_Toc318382620"/>
    </w:p>
    <w:bookmarkEnd w:id="13"/>
    <w:bookmarkEnd w:id="14"/>
    <w:p w14:paraId="3B33B4A3">
      <w:pPr>
        <w:spacing w:line="360" w:lineRule="auto"/>
        <w:ind w:firstLine="238"/>
        <w:rPr>
          <w:sz w:val="24"/>
        </w:rPr>
      </w:pPr>
      <w:r>
        <w:rPr>
          <w:rFonts w:hint="eastAsia"/>
          <w:sz w:val="24"/>
        </w:rPr>
        <w:t>具体计量特性见表1</w:t>
      </w:r>
    </w:p>
    <w:p w14:paraId="692AADB0">
      <w:pPr>
        <w:autoSpaceDE w:val="0"/>
        <w:autoSpaceDN w:val="0"/>
        <w:adjustRightInd w:val="0"/>
        <w:spacing w:line="360" w:lineRule="auto"/>
        <w:jc w:val="center"/>
        <w:rPr>
          <w:b/>
          <w:color w:val="000000"/>
          <w:szCs w:val="21"/>
        </w:rPr>
      </w:pPr>
      <w:r>
        <w:rPr>
          <w:rFonts w:hint="eastAsia" w:ascii="黑体" w:hAnsi="黑体" w:eastAsia="黑体"/>
          <w:color w:val="000000"/>
          <w:szCs w:val="21"/>
        </w:rPr>
        <w:t>表1  钢轮式耐磨试验机计量特性一览表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985"/>
        <w:gridCol w:w="1843"/>
        <w:gridCol w:w="1559"/>
        <w:gridCol w:w="142"/>
        <w:gridCol w:w="1559"/>
        <w:gridCol w:w="1813"/>
      </w:tblGrid>
      <w:tr w14:paraId="0DD17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675" w:type="dxa"/>
            <w:vMerge w:val="restart"/>
            <w:vAlign w:val="center"/>
          </w:tcPr>
          <w:p w14:paraId="0E6D1902">
            <w:pPr>
              <w:jc w:val="center"/>
            </w:pPr>
            <w:r>
              <w:rPr>
                <w:rFonts w:hint="eastAsia"/>
              </w:rPr>
              <w:t>序号</w:t>
            </w:r>
          </w:p>
        </w:tc>
        <w:tc>
          <w:tcPr>
            <w:tcW w:w="1985" w:type="dxa"/>
            <w:vMerge w:val="restart"/>
            <w:vAlign w:val="center"/>
          </w:tcPr>
          <w:p w14:paraId="0D0D839D">
            <w:pPr>
              <w:jc w:val="center"/>
            </w:pPr>
            <w:r>
              <w:rPr>
                <w:rFonts w:hint="eastAsia"/>
              </w:rPr>
              <w:t>校准项目</w:t>
            </w:r>
          </w:p>
        </w:tc>
        <w:tc>
          <w:tcPr>
            <w:tcW w:w="6916" w:type="dxa"/>
            <w:gridSpan w:val="5"/>
            <w:vAlign w:val="center"/>
          </w:tcPr>
          <w:p w14:paraId="74173555">
            <w:pPr>
              <w:jc w:val="center"/>
            </w:pPr>
            <w:r>
              <w:rPr>
                <w:rFonts w:hint="eastAsia"/>
              </w:rPr>
              <w:t>标准及技术要求</w:t>
            </w:r>
          </w:p>
        </w:tc>
      </w:tr>
      <w:tr w14:paraId="2236D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vAlign w:val="center"/>
          </w:tcPr>
          <w:p w14:paraId="00801D7E">
            <w:pPr>
              <w:jc w:val="center"/>
            </w:pPr>
          </w:p>
        </w:tc>
        <w:tc>
          <w:tcPr>
            <w:tcW w:w="1985" w:type="dxa"/>
            <w:vMerge w:val="continue"/>
            <w:vAlign w:val="center"/>
          </w:tcPr>
          <w:p w14:paraId="787F6CE1">
            <w:pPr>
              <w:jc w:val="center"/>
            </w:pPr>
          </w:p>
        </w:tc>
        <w:tc>
          <w:tcPr>
            <w:tcW w:w="1843" w:type="dxa"/>
            <w:vAlign w:val="center"/>
          </w:tcPr>
          <w:p w14:paraId="4BD574B1">
            <w:pPr>
              <w:jc w:val="center"/>
            </w:pPr>
            <w:r>
              <w:rPr>
                <w:rFonts w:hint="eastAsia" w:ascii="宋体" w:hAnsi="宋体"/>
                <w:color w:val="000000"/>
                <w:szCs w:val="21"/>
              </w:rPr>
              <w:t>GB/T 3810.6—2016</w:t>
            </w:r>
          </w:p>
        </w:tc>
        <w:tc>
          <w:tcPr>
            <w:tcW w:w="1559" w:type="dxa"/>
            <w:vAlign w:val="center"/>
          </w:tcPr>
          <w:p w14:paraId="5CF0C862">
            <w:pPr>
              <w:jc w:val="center"/>
            </w:pPr>
            <w:r>
              <w:rPr>
                <w:rFonts w:hint="eastAsia" w:ascii="宋体" w:hAnsi="宋体"/>
                <w:color w:val="000000"/>
                <w:szCs w:val="21"/>
              </w:rPr>
              <w:t>G</w:t>
            </w:r>
            <w:r>
              <w:rPr>
                <w:rFonts w:ascii="宋体" w:hAnsi="宋体"/>
                <w:color w:val="000000"/>
                <w:szCs w:val="21"/>
              </w:rPr>
              <w:t xml:space="preserve">B/T </w:t>
            </w:r>
            <w:r>
              <w:rPr>
                <w:rFonts w:hint="eastAsia" w:ascii="宋体" w:hAnsi="宋体"/>
                <w:color w:val="000000"/>
                <w:szCs w:val="21"/>
              </w:rPr>
              <w:t>9966.4—2020</w:t>
            </w:r>
          </w:p>
        </w:tc>
        <w:tc>
          <w:tcPr>
            <w:tcW w:w="1701" w:type="dxa"/>
            <w:gridSpan w:val="2"/>
            <w:vAlign w:val="center"/>
          </w:tcPr>
          <w:p w14:paraId="38825A71">
            <w:pPr>
              <w:jc w:val="center"/>
            </w:pPr>
            <w:r>
              <w:rPr>
                <w:rFonts w:hint="eastAsia" w:ascii="宋体" w:hAnsi="宋体"/>
                <w:color w:val="000000"/>
                <w:szCs w:val="21"/>
              </w:rPr>
              <w:t>G</w:t>
            </w:r>
            <w:r>
              <w:rPr>
                <w:rFonts w:ascii="宋体" w:hAnsi="宋体"/>
                <w:color w:val="000000"/>
                <w:szCs w:val="21"/>
              </w:rPr>
              <w:t xml:space="preserve">B/T </w:t>
            </w:r>
            <w:r>
              <w:rPr>
                <w:rFonts w:hint="eastAsia" w:ascii="宋体" w:hAnsi="宋体"/>
                <w:color w:val="000000"/>
                <w:szCs w:val="21"/>
              </w:rPr>
              <w:t>12988—2009</w:t>
            </w:r>
          </w:p>
        </w:tc>
        <w:tc>
          <w:tcPr>
            <w:tcW w:w="1813" w:type="dxa"/>
            <w:vAlign w:val="center"/>
          </w:tcPr>
          <w:p w14:paraId="3C5A8E0B">
            <w:pPr>
              <w:jc w:val="center"/>
            </w:pPr>
            <w:r>
              <w:rPr>
                <w:rFonts w:hint="eastAsia" w:ascii="宋体" w:hAnsi="宋体"/>
                <w:color w:val="000000"/>
                <w:szCs w:val="21"/>
              </w:rPr>
              <w:t>G</w:t>
            </w:r>
            <w:r>
              <w:rPr>
                <w:rFonts w:ascii="宋体" w:hAnsi="宋体"/>
                <w:color w:val="000000"/>
                <w:szCs w:val="21"/>
              </w:rPr>
              <w:t xml:space="preserve">B/T </w:t>
            </w:r>
            <w:r>
              <w:rPr>
                <w:rFonts w:hint="eastAsia" w:ascii="宋体" w:hAnsi="宋体"/>
                <w:color w:val="000000"/>
                <w:szCs w:val="21"/>
              </w:rPr>
              <w:t>35160.4—2017</w:t>
            </w:r>
          </w:p>
        </w:tc>
      </w:tr>
      <w:tr w14:paraId="28E9E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675" w:type="dxa"/>
            <w:vAlign w:val="center"/>
          </w:tcPr>
          <w:p w14:paraId="2D25C406">
            <w:pPr>
              <w:jc w:val="center"/>
              <w:rPr>
                <w:rFonts w:ascii="宋体" w:hAnsi="宋体"/>
              </w:rPr>
            </w:pPr>
            <w:r>
              <w:rPr>
                <w:rFonts w:hint="eastAsia" w:ascii="宋体" w:hAnsi="宋体"/>
              </w:rPr>
              <w:t>1</w:t>
            </w:r>
          </w:p>
        </w:tc>
        <w:tc>
          <w:tcPr>
            <w:tcW w:w="1985" w:type="dxa"/>
            <w:vAlign w:val="center"/>
          </w:tcPr>
          <w:p w14:paraId="28EE93B1">
            <w:pPr>
              <w:jc w:val="center"/>
            </w:pPr>
            <w:r>
              <w:rPr>
                <w:rFonts w:hint="eastAsia"/>
              </w:rPr>
              <w:t>摩擦钢轮直径</w:t>
            </w:r>
          </w:p>
        </w:tc>
        <w:tc>
          <w:tcPr>
            <w:tcW w:w="1843" w:type="dxa"/>
            <w:vAlign w:val="center"/>
          </w:tcPr>
          <w:p w14:paraId="41D4765C">
            <w:pPr>
              <w:jc w:val="center"/>
            </w:pPr>
            <w:r>
              <w:rPr>
                <w:rFonts w:hint="eastAsia" w:ascii="宋体" w:hAnsi="宋体"/>
                <w:color w:val="000000"/>
                <w:szCs w:val="21"/>
              </w:rPr>
              <w:t>（200±0.2）mm</w:t>
            </w:r>
          </w:p>
        </w:tc>
        <w:tc>
          <w:tcPr>
            <w:tcW w:w="1559" w:type="dxa"/>
            <w:vAlign w:val="center"/>
          </w:tcPr>
          <w:p w14:paraId="3729D9AF">
            <w:pPr>
              <w:jc w:val="center"/>
            </w:pPr>
            <w:r>
              <w:rPr>
                <w:rFonts w:hint="eastAsia" w:ascii="宋体" w:hAnsi="宋体"/>
                <w:color w:val="000000"/>
                <w:szCs w:val="21"/>
              </w:rPr>
              <w:t>（200±1）mm</w:t>
            </w:r>
          </w:p>
        </w:tc>
        <w:tc>
          <w:tcPr>
            <w:tcW w:w="1701" w:type="dxa"/>
            <w:gridSpan w:val="2"/>
            <w:vAlign w:val="center"/>
          </w:tcPr>
          <w:p w14:paraId="4151D024">
            <w:pPr>
              <w:jc w:val="center"/>
            </w:pPr>
            <w:r>
              <w:rPr>
                <w:rFonts w:hint="eastAsia" w:ascii="宋体" w:hAnsi="宋体"/>
                <w:color w:val="000000"/>
                <w:szCs w:val="21"/>
              </w:rPr>
              <w:t>（200±0.2）mm</w:t>
            </w:r>
          </w:p>
        </w:tc>
        <w:tc>
          <w:tcPr>
            <w:tcW w:w="1813" w:type="dxa"/>
            <w:vAlign w:val="center"/>
          </w:tcPr>
          <w:p w14:paraId="6554B75A">
            <w:pPr>
              <w:jc w:val="center"/>
            </w:pPr>
            <w:r>
              <w:rPr>
                <w:rFonts w:hint="eastAsia" w:ascii="宋体" w:hAnsi="宋体"/>
                <w:color w:val="000000"/>
                <w:szCs w:val="21"/>
              </w:rPr>
              <w:t>（200±1）mm</w:t>
            </w:r>
          </w:p>
        </w:tc>
      </w:tr>
      <w:tr w14:paraId="6DBCF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675" w:type="dxa"/>
            <w:vAlign w:val="center"/>
          </w:tcPr>
          <w:p w14:paraId="1BC39F39">
            <w:pPr>
              <w:jc w:val="center"/>
              <w:rPr>
                <w:rFonts w:ascii="宋体" w:hAnsi="宋体"/>
              </w:rPr>
            </w:pPr>
            <w:r>
              <w:rPr>
                <w:rFonts w:hint="eastAsia" w:ascii="宋体" w:hAnsi="宋体"/>
              </w:rPr>
              <w:t>2</w:t>
            </w:r>
          </w:p>
        </w:tc>
        <w:tc>
          <w:tcPr>
            <w:tcW w:w="1985" w:type="dxa"/>
            <w:vAlign w:val="center"/>
          </w:tcPr>
          <w:p w14:paraId="74943AE9">
            <w:pPr>
              <w:jc w:val="center"/>
            </w:pPr>
            <w:r>
              <w:rPr>
                <w:rFonts w:hint="eastAsia"/>
              </w:rPr>
              <w:t>摩擦钢轮边缘厚度</w:t>
            </w:r>
          </w:p>
        </w:tc>
        <w:tc>
          <w:tcPr>
            <w:tcW w:w="1843" w:type="dxa"/>
            <w:vAlign w:val="center"/>
          </w:tcPr>
          <w:p w14:paraId="646BD83E">
            <w:pPr>
              <w:jc w:val="center"/>
            </w:pPr>
            <w:r>
              <w:rPr>
                <w:rFonts w:hint="eastAsia" w:ascii="宋体" w:hAnsi="宋体"/>
                <w:color w:val="000000"/>
                <w:szCs w:val="21"/>
              </w:rPr>
              <w:t>（10±0.1）mm</w:t>
            </w:r>
          </w:p>
        </w:tc>
        <w:tc>
          <w:tcPr>
            <w:tcW w:w="1559" w:type="dxa"/>
            <w:vAlign w:val="center"/>
          </w:tcPr>
          <w:p w14:paraId="3A2D2186">
            <w:pPr>
              <w:jc w:val="center"/>
            </w:pPr>
            <w:r>
              <w:rPr>
                <w:rFonts w:hint="eastAsia" w:ascii="宋体" w:hAnsi="宋体"/>
                <w:color w:val="000000"/>
                <w:szCs w:val="21"/>
              </w:rPr>
              <w:t>（70±1）mm</w:t>
            </w:r>
          </w:p>
        </w:tc>
        <w:tc>
          <w:tcPr>
            <w:tcW w:w="1701" w:type="dxa"/>
            <w:gridSpan w:val="2"/>
            <w:vAlign w:val="center"/>
          </w:tcPr>
          <w:p w14:paraId="183E4A4F">
            <w:pPr>
              <w:jc w:val="center"/>
            </w:pPr>
            <w:r>
              <w:rPr>
                <w:rFonts w:hint="eastAsia" w:ascii="宋体" w:hAnsi="宋体"/>
                <w:color w:val="000000"/>
                <w:szCs w:val="21"/>
              </w:rPr>
              <w:t>（70±0.1）mm</w:t>
            </w:r>
          </w:p>
        </w:tc>
        <w:tc>
          <w:tcPr>
            <w:tcW w:w="1813" w:type="dxa"/>
            <w:vAlign w:val="center"/>
          </w:tcPr>
          <w:p w14:paraId="33DCED6C">
            <w:pPr>
              <w:jc w:val="center"/>
            </w:pPr>
            <w:r>
              <w:rPr>
                <w:rFonts w:hint="eastAsia" w:ascii="宋体" w:hAnsi="宋体"/>
                <w:color w:val="000000"/>
                <w:szCs w:val="21"/>
              </w:rPr>
              <w:t>（10±1）mm</w:t>
            </w:r>
          </w:p>
        </w:tc>
      </w:tr>
      <w:tr w14:paraId="64DEB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75" w:type="dxa"/>
            <w:vAlign w:val="center"/>
          </w:tcPr>
          <w:p w14:paraId="0D6E9779">
            <w:pPr>
              <w:jc w:val="center"/>
              <w:rPr>
                <w:rFonts w:ascii="宋体" w:hAnsi="宋体"/>
              </w:rPr>
            </w:pPr>
            <w:r>
              <w:rPr>
                <w:rFonts w:hint="eastAsia" w:ascii="宋体" w:hAnsi="宋体"/>
              </w:rPr>
              <w:t>3</w:t>
            </w:r>
          </w:p>
        </w:tc>
        <w:tc>
          <w:tcPr>
            <w:tcW w:w="1985" w:type="dxa"/>
            <w:vAlign w:val="center"/>
          </w:tcPr>
          <w:p w14:paraId="27DA274E">
            <w:pPr>
              <w:jc w:val="center"/>
            </w:pPr>
            <w:r>
              <w:rPr>
                <w:rFonts w:hint="eastAsia"/>
              </w:rPr>
              <w:t>摩擦钢轮硬度</w:t>
            </w:r>
          </w:p>
        </w:tc>
        <w:tc>
          <w:tcPr>
            <w:tcW w:w="6916" w:type="dxa"/>
            <w:gridSpan w:val="5"/>
            <w:vAlign w:val="center"/>
          </w:tcPr>
          <w:p w14:paraId="6BFB550C">
            <w:pPr>
              <w:jc w:val="center"/>
            </w:pPr>
            <w:r>
              <w:rPr>
                <w:rFonts w:hint="eastAsia" w:ascii="宋体" w:hAnsi="宋体"/>
              </w:rPr>
              <w:t>HB203～HB245</w:t>
            </w:r>
          </w:p>
        </w:tc>
      </w:tr>
      <w:tr w14:paraId="12536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675" w:type="dxa"/>
            <w:vAlign w:val="center"/>
          </w:tcPr>
          <w:p w14:paraId="02C76D5D">
            <w:pPr>
              <w:jc w:val="center"/>
              <w:rPr>
                <w:rFonts w:ascii="宋体" w:hAnsi="宋体"/>
              </w:rPr>
            </w:pPr>
            <w:r>
              <w:rPr>
                <w:rFonts w:hint="eastAsia" w:ascii="宋体" w:hAnsi="宋体"/>
              </w:rPr>
              <w:t>4</w:t>
            </w:r>
          </w:p>
        </w:tc>
        <w:tc>
          <w:tcPr>
            <w:tcW w:w="1985" w:type="dxa"/>
            <w:vAlign w:val="center"/>
          </w:tcPr>
          <w:p w14:paraId="6FC142E5">
            <w:pPr>
              <w:jc w:val="center"/>
            </w:pPr>
            <w:r>
              <w:rPr>
                <w:rFonts w:hint="eastAsia"/>
              </w:rPr>
              <w:t>摩擦钢轮转速</w:t>
            </w:r>
          </w:p>
        </w:tc>
        <w:tc>
          <w:tcPr>
            <w:tcW w:w="6916" w:type="dxa"/>
            <w:gridSpan w:val="5"/>
            <w:vAlign w:val="center"/>
          </w:tcPr>
          <w:p w14:paraId="0F7DB34B">
            <w:pPr>
              <w:jc w:val="center"/>
              <w:rPr>
                <w:sz w:val="24"/>
              </w:rPr>
            </w:pPr>
            <w:r>
              <w:rPr>
                <w:rFonts w:hint="eastAsia" w:ascii="宋体" w:hAnsi="宋体"/>
                <w:color w:val="000000"/>
                <w:szCs w:val="21"/>
              </w:rPr>
              <w:t>（75±3）r/min</w:t>
            </w:r>
          </w:p>
        </w:tc>
      </w:tr>
      <w:tr w14:paraId="08270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675" w:type="dxa"/>
            <w:vAlign w:val="center"/>
          </w:tcPr>
          <w:p w14:paraId="17AC3157">
            <w:pPr>
              <w:jc w:val="center"/>
              <w:rPr>
                <w:rFonts w:ascii="宋体" w:hAnsi="宋体"/>
              </w:rPr>
            </w:pPr>
            <w:r>
              <w:rPr>
                <w:rFonts w:hint="eastAsia" w:ascii="宋体" w:hAnsi="宋体"/>
              </w:rPr>
              <w:t>5</w:t>
            </w:r>
          </w:p>
        </w:tc>
        <w:tc>
          <w:tcPr>
            <w:tcW w:w="1985" w:type="dxa"/>
            <w:vAlign w:val="center"/>
          </w:tcPr>
          <w:p w14:paraId="1420F283">
            <w:pPr>
              <w:jc w:val="center"/>
            </w:pPr>
            <w:r>
              <w:rPr>
                <w:rFonts w:hint="eastAsia"/>
              </w:rPr>
              <w:t>磨料流量</w:t>
            </w:r>
          </w:p>
        </w:tc>
        <w:tc>
          <w:tcPr>
            <w:tcW w:w="1843" w:type="dxa"/>
            <w:vAlign w:val="center"/>
          </w:tcPr>
          <w:p w14:paraId="14A1FE42">
            <w:pPr>
              <w:jc w:val="center"/>
            </w:pPr>
            <w:r>
              <w:rPr>
                <w:rFonts w:hint="eastAsia" w:ascii="宋体" w:hAnsi="宋体"/>
                <w:color w:val="000000"/>
                <w:szCs w:val="21"/>
              </w:rPr>
              <w:t>100 r时间内通过的磨料质量为（100±10）g</w:t>
            </w:r>
          </w:p>
        </w:tc>
        <w:tc>
          <w:tcPr>
            <w:tcW w:w="1701" w:type="dxa"/>
            <w:gridSpan w:val="2"/>
            <w:vAlign w:val="center"/>
          </w:tcPr>
          <w:p w14:paraId="6D06C5DC">
            <w:pPr>
              <w:jc w:val="center"/>
            </w:pPr>
            <w:r>
              <w:rPr>
                <w:rFonts w:hint="eastAsia" w:ascii="宋体" w:hAnsi="宋体"/>
                <w:color w:val="000000"/>
                <w:szCs w:val="21"/>
              </w:rPr>
              <w:t>（4.0±0.1）L/min</w:t>
            </w:r>
          </w:p>
        </w:tc>
        <w:tc>
          <w:tcPr>
            <w:tcW w:w="1559" w:type="dxa"/>
            <w:vAlign w:val="center"/>
          </w:tcPr>
          <w:p w14:paraId="735EAABC">
            <w:pPr>
              <w:jc w:val="center"/>
            </w:pPr>
            <w:r>
              <w:rPr>
                <w:rFonts w:hint="eastAsia" w:ascii="宋体" w:hAnsi="宋体"/>
                <w:color w:val="000000"/>
                <w:szCs w:val="21"/>
              </w:rPr>
              <w:t>≥1 L/min</w:t>
            </w:r>
          </w:p>
        </w:tc>
        <w:tc>
          <w:tcPr>
            <w:tcW w:w="1813" w:type="dxa"/>
            <w:vAlign w:val="center"/>
          </w:tcPr>
          <w:p w14:paraId="2367AEC0">
            <w:pPr>
              <w:jc w:val="center"/>
            </w:pPr>
            <w:r>
              <w:rPr>
                <w:rFonts w:hint="eastAsia" w:ascii="宋体" w:hAnsi="宋体"/>
                <w:color w:val="000000"/>
                <w:szCs w:val="21"/>
              </w:rPr>
              <w:t>100 r时间内通过的磨料质量为（125±10）g</w:t>
            </w:r>
          </w:p>
        </w:tc>
      </w:tr>
      <w:tr w14:paraId="33F02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675" w:type="dxa"/>
            <w:vAlign w:val="center"/>
          </w:tcPr>
          <w:p w14:paraId="3009D38A">
            <w:pPr>
              <w:jc w:val="center"/>
              <w:rPr>
                <w:rFonts w:ascii="宋体" w:hAnsi="宋体"/>
              </w:rPr>
            </w:pPr>
            <w:r>
              <w:rPr>
                <w:rFonts w:hint="eastAsia" w:ascii="宋体" w:hAnsi="宋体"/>
              </w:rPr>
              <w:t>6</w:t>
            </w:r>
          </w:p>
        </w:tc>
        <w:tc>
          <w:tcPr>
            <w:tcW w:w="1985" w:type="dxa"/>
            <w:vAlign w:val="center"/>
          </w:tcPr>
          <w:p w14:paraId="53C48DA9">
            <w:pPr>
              <w:jc w:val="center"/>
            </w:pPr>
            <w:r>
              <w:rPr>
                <w:rFonts w:hint="eastAsia"/>
              </w:rPr>
              <w:t>磨耗时间</w:t>
            </w:r>
          </w:p>
        </w:tc>
        <w:tc>
          <w:tcPr>
            <w:tcW w:w="1843" w:type="dxa"/>
            <w:vAlign w:val="center"/>
          </w:tcPr>
          <w:p w14:paraId="3C9106C1">
            <w:pPr>
              <w:jc w:val="center"/>
            </w:pPr>
            <w:r>
              <w:rPr>
                <w:rFonts w:hint="eastAsia" w:ascii="宋体" w:hAnsi="宋体"/>
                <w:color w:val="000000"/>
                <w:szCs w:val="21"/>
              </w:rPr>
              <w:t>（120±1）s</w:t>
            </w:r>
          </w:p>
        </w:tc>
        <w:tc>
          <w:tcPr>
            <w:tcW w:w="1701" w:type="dxa"/>
            <w:gridSpan w:val="2"/>
            <w:vAlign w:val="center"/>
          </w:tcPr>
          <w:p w14:paraId="48A7D159">
            <w:pPr>
              <w:jc w:val="center"/>
            </w:pPr>
            <w:r>
              <w:rPr>
                <w:rFonts w:hint="eastAsia" w:ascii="宋体" w:hAnsi="宋体"/>
                <w:color w:val="000000"/>
                <w:szCs w:val="21"/>
              </w:rPr>
              <w:t>（60±1）s</w:t>
            </w:r>
          </w:p>
        </w:tc>
        <w:tc>
          <w:tcPr>
            <w:tcW w:w="1559" w:type="dxa"/>
            <w:vAlign w:val="center"/>
          </w:tcPr>
          <w:p w14:paraId="2402FEDC">
            <w:pPr>
              <w:jc w:val="center"/>
            </w:pPr>
            <w:r>
              <w:rPr>
                <w:rFonts w:hint="eastAsia" w:ascii="宋体" w:hAnsi="宋体"/>
                <w:color w:val="000000"/>
                <w:szCs w:val="21"/>
              </w:rPr>
              <w:t>（120±1）s</w:t>
            </w:r>
          </w:p>
        </w:tc>
        <w:tc>
          <w:tcPr>
            <w:tcW w:w="1813" w:type="dxa"/>
            <w:vAlign w:val="center"/>
          </w:tcPr>
          <w:p w14:paraId="218DCFA2">
            <w:pPr>
              <w:jc w:val="center"/>
            </w:pPr>
            <w:r>
              <w:rPr>
                <w:rFonts w:hint="eastAsia" w:ascii="宋体" w:hAnsi="宋体"/>
                <w:color w:val="000000"/>
                <w:szCs w:val="21"/>
              </w:rPr>
              <w:t>（120±1）s</w:t>
            </w:r>
          </w:p>
        </w:tc>
      </w:tr>
      <w:tr w14:paraId="102B7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675" w:type="dxa"/>
            <w:vAlign w:val="center"/>
          </w:tcPr>
          <w:p w14:paraId="524CFAB9">
            <w:pPr>
              <w:jc w:val="center"/>
              <w:rPr>
                <w:rFonts w:ascii="宋体" w:hAnsi="宋体"/>
              </w:rPr>
            </w:pPr>
            <w:r>
              <w:rPr>
                <w:rFonts w:hint="eastAsia" w:ascii="宋体" w:hAnsi="宋体"/>
              </w:rPr>
              <w:t>7</w:t>
            </w:r>
          </w:p>
        </w:tc>
        <w:tc>
          <w:tcPr>
            <w:tcW w:w="1985" w:type="dxa"/>
            <w:vAlign w:val="center"/>
          </w:tcPr>
          <w:p w14:paraId="06505336">
            <w:pPr>
              <w:jc w:val="center"/>
            </w:pPr>
            <w:r>
              <w:rPr>
                <w:rFonts w:hint="eastAsia"/>
              </w:rPr>
              <w:t>配重质量</w:t>
            </w:r>
          </w:p>
        </w:tc>
        <w:tc>
          <w:tcPr>
            <w:tcW w:w="1843" w:type="dxa"/>
            <w:vAlign w:val="center"/>
          </w:tcPr>
          <w:p w14:paraId="6DBF34D6">
            <w:pPr>
              <w:jc w:val="center"/>
            </w:pPr>
            <w:r>
              <w:rPr>
                <w:rFonts w:hint="eastAsia" w:ascii="宋体" w:hAnsi="宋体"/>
                <w:color w:val="000000"/>
                <w:szCs w:val="21"/>
              </w:rPr>
              <w:t>（2.5±0.01）kg</w:t>
            </w:r>
          </w:p>
        </w:tc>
        <w:tc>
          <w:tcPr>
            <w:tcW w:w="3260" w:type="dxa"/>
            <w:gridSpan w:val="3"/>
            <w:vAlign w:val="center"/>
          </w:tcPr>
          <w:p w14:paraId="5F0E30AF">
            <w:pPr>
              <w:jc w:val="center"/>
            </w:pPr>
            <w:r>
              <w:rPr>
                <w:rFonts w:hint="eastAsia" w:ascii="宋体" w:hAnsi="宋体"/>
                <w:color w:val="000000"/>
                <w:szCs w:val="21"/>
              </w:rPr>
              <w:t>（14±0.01）kg</w:t>
            </w:r>
          </w:p>
        </w:tc>
        <w:tc>
          <w:tcPr>
            <w:tcW w:w="1813" w:type="dxa"/>
            <w:vAlign w:val="center"/>
          </w:tcPr>
          <w:p w14:paraId="1E83430F">
            <w:pPr>
              <w:jc w:val="center"/>
            </w:pPr>
            <w:r>
              <w:rPr>
                <w:rFonts w:hint="eastAsia" w:ascii="宋体" w:hAnsi="宋体"/>
                <w:color w:val="000000"/>
                <w:szCs w:val="21"/>
              </w:rPr>
              <w:t>（2.5±0.01）kg</w:t>
            </w:r>
          </w:p>
        </w:tc>
      </w:tr>
    </w:tbl>
    <w:p w14:paraId="6C4CDC12">
      <w:pPr>
        <w:autoSpaceDE w:val="0"/>
        <w:autoSpaceDN w:val="0"/>
        <w:adjustRightInd w:val="0"/>
        <w:spacing w:line="360" w:lineRule="auto"/>
        <w:rPr>
          <w:b/>
          <w:color w:val="000000"/>
          <w:szCs w:val="21"/>
        </w:rPr>
      </w:pPr>
      <w:r>
        <w:rPr>
          <w:rFonts w:hint="eastAsia"/>
          <w:b/>
          <w:color w:val="000000"/>
          <w:szCs w:val="21"/>
        </w:rPr>
        <w:t xml:space="preserve">    </w:t>
      </w:r>
      <w:r>
        <w:rPr>
          <w:rFonts w:hint="eastAsia" w:ascii="仿宋_GB2312" w:eastAsia="仿宋_GB2312"/>
          <w:szCs w:val="21"/>
        </w:rPr>
        <w:t>注：以上指标不是用于合格性判别，仅作参考。</w:t>
      </w:r>
    </w:p>
    <w:p w14:paraId="2D7AFA71">
      <w:pPr>
        <w:pStyle w:val="2"/>
        <w:spacing w:before="0" w:after="0" w:line="360" w:lineRule="auto"/>
        <w:rPr>
          <w:rFonts w:ascii="黑体" w:hAnsi="黑体" w:eastAsia="黑体"/>
          <w:b w:val="0"/>
          <w:sz w:val="24"/>
          <w:szCs w:val="24"/>
        </w:rPr>
      </w:pPr>
      <w:bookmarkStart w:id="15" w:name="_Toc318374443"/>
      <w:bookmarkStart w:id="16" w:name="_Toc318382630"/>
      <w:bookmarkStart w:id="17" w:name="_Toc184222299"/>
      <w:bookmarkStart w:id="18" w:name="_Toc318374450"/>
      <w:bookmarkStart w:id="19" w:name="_Toc318382632"/>
      <w:r>
        <w:rPr>
          <w:rFonts w:hint="eastAsia" w:ascii="黑体" w:hAnsi="黑体" w:eastAsia="黑体"/>
          <w:b w:val="0"/>
          <w:sz w:val="24"/>
          <w:szCs w:val="24"/>
        </w:rPr>
        <w:t>5</w:t>
      </w:r>
      <w:bookmarkEnd w:id="15"/>
      <w:bookmarkEnd w:id="16"/>
      <w:r>
        <w:rPr>
          <w:rFonts w:hint="eastAsia" w:ascii="黑体" w:hAnsi="黑体" w:eastAsia="黑体"/>
          <w:b w:val="0"/>
          <w:sz w:val="24"/>
          <w:szCs w:val="24"/>
        </w:rPr>
        <w:t xml:space="preserve"> </w:t>
      </w:r>
      <w:r>
        <w:rPr>
          <w:rFonts w:ascii="黑体" w:hAnsi="黑体" w:eastAsia="黑体"/>
          <w:b w:val="0"/>
          <w:sz w:val="24"/>
          <w:szCs w:val="24"/>
        </w:rPr>
        <w:t>校准条件</w:t>
      </w:r>
      <w:bookmarkEnd w:id="17"/>
    </w:p>
    <w:p w14:paraId="03060210">
      <w:pPr>
        <w:pStyle w:val="2"/>
        <w:spacing w:before="0" w:after="0" w:line="360" w:lineRule="auto"/>
        <w:rPr>
          <w:b w:val="0"/>
          <w:sz w:val="24"/>
          <w:szCs w:val="24"/>
        </w:rPr>
      </w:pPr>
      <w:bookmarkStart w:id="20" w:name="_Toc318374447"/>
      <w:bookmarkStart w:id="21" w:name="_Toc184222300"/>
      <w:r>
        <w:rPr>
          <w:rFonts w:hint="eastAsia"/>
          <w:b w:val="0"/>
          <w:sz w:val="24"/>
          <w:szCs w:val="24"/>
        </w:rPr>
        <w:t>5</w:t>
      </w:r>
      <w:r>
        <w:rPr>
          <w:b w:val="0"/>
          <w:sz w:val="24"/>
          <w:szCs w:val="24"/>
        </w:rPr>
        <w:t>.1 环境条件</w:t>
      </w:r>
      <w:bookmarkEnd w:id="20"/>
      <w:bookmarkEnd w:id="21"/>
    </w:p>
    <w:p w14:paraId="79FEACBB">
      <w:pPr>
        <w:spacing w:line="360" w:lineRule="auto"/>
        <w:ind w:firstLine="426"/>
        <w:rPr>
          <w:rFonts w:ascii="宋体" w:hAnsi="宋体"/>
          <w:sz w:val="24"/>
        </w:rPr>
      </w:pPr>
      <w:r>
        <w:rPr>
          <w:rFonts w:hint="eastAsia" w:ascii="宋体" w:hAnsi="宋体"/>
          <w:sz w:val="24"/>
        </w:rPr>
        <w:t>温度：</w:t>
      </w:r>
      <w:r>
        <w:rPr>
          <w:rFonts w:ascii="宋体" w:hAnsi="宋体"/>
          <w:sz w:val="24"/>
        </w:rPr>
        <w:t>（</w:t>
      </w:r>
      <w:r>
        <w:rPr>
          <w:rFonts w:hint="eastAsia" w:ascii="宋体" w:hAnsi="宋体"/>
          <w:sz w:val="24"/>
        </w:rPr>
        <w:t>0～40</w:t>
      </w:r>
      <w:r>
        <w:rPr>
          <w:rFonts w:ascii="宋体" w:hAnsi="宋体"/>
          <w:sz w:val="24"/>
        </w:rPr>
        <w:t>）</w:t>
      </w:r>
      <w:r>
        <w:rPr>
          <w:rFonts w:hint="eastAsia" w:ascii="宋体" w:hAnsi="宋体" w:cs="宋体"/>
          <w:sz w:val="24"/>
        </w:rPr>
        <w:t>℃</w:t>
      </w:r>
      <w:r>
        <w:rPr>
          <w:rFonts w:hint="eastAsia" w:ascii="宋体" w:hAnsi="宋体"/>
          <w:sz w:val="24"/>
        </w:rPr>
        <w:t>。</w:t>
      </w:r>
    </w:p>
    <w:p w14:paraId="1CF57890">
      <w:pPr>
        <w:spacing w:line="360" w:lineRule="auto"/>
        <w:ind w:firstLine="426"/>
        <w:rPr>
          <w:rFonts w:ascii="宋体" w:hAnsi="宋体"/>
          <w:sz w:val="24"/>
        </w:rPr>
      </w:pPr>
      <w:r>
        <w:rPr>
          <w:rFonts w:hint="eastAsia" w:ascii="宋体" w:hAnsi="宋体"/>
          <w:sz w:val="24"/>
        </w:rPr>
        <w:t>相对湿度：不大于85%。</w:t>
      </w:r>
    </w:p>
    <w:p w14:paraId="53E2CD60">
      <w:pPr>
        <w:pStyle w:val="2"/>
        <w:spacing w:before="0" w:after="0" w:line="360" w:lineRule="auto"/>
        <w:rPr>
          <w:b w:val="0"/>
          <w:sz w:val="24"/>
          <w:szCs w:val="24"/>
        </w:rPr>
      </w:pPr>
      <w:bookmarkStart w:id="22" w:name="_Toc184222301"/>
      <w:r>
        <w:rPr>
          <w:rFonts w:hint="eastAsia"/>
          <w:b w:val="0"/>
          <w:sz w:val="24"/>
          <w:szCs w:val="24"/>
        </w:rPr>
        <w:t>5</w:t>
      </w:r>
      <w:r>
        <w:rPr>
          <w:b w:val="0"/>
          <w:sz w:val="24"/>
          <w:szCs w:val="24"/>
        </w:rPr>
        <w:t xml:space="preserve">.2 </w:t>
      </w:r>
      <w:r>
        <w:rPr>
          <w:rFonts w:hint="eastAsia"/>
          <w:b w:val="0"/>
          <w:sz w:val="24"/>
          <w:szCs w:val="24"/>
        </w:rPr>
        <w:t>测量标准及其他设备</w:t>
      </w:r>
      <w:bookmarkEnd w:id="22"/>
    </w:p>
    <w:p w14:paraId="55F55F4F">
      <w:pPr>
        <w:spacing w:line="360" w:lineRule="auto"/>
        <w:ind w:firstLine="480"/>
        <w:jc w:val="left"/>
        <w:rPr>
          <w:rFonts w:eastAsia="黑体"/>
          <w:sz w:val="28"/>
          <w:szCs w:val="28"/>
        </w:rPr>
      </w:pPr>
      <w:r>
        <w:rPr>
          <w:rFonts w:hint="eastAsia" w:hAnsi="宋体"/>
          <w:color w:val="000000"/>
          <w:sz w:val="24"/>
        </w:rPr>
        <w:t>测量标准及其他设备见表2。</w:t>
      </w:r>
    </w:p>
    <w:p w14:paraId="707CB29D">
      <w:pPr>
        <w:spacing w:line="360" w:lineRule="auto"/>
        <w:jc w:val="center"/>
        <w:rPr>
          <w:rFonts w:ascii="黑体" w:hAnsi="黑体" w:eastAsia="黑体"/>
          <w:color w:val="000000"/>
          <w:szCs w:val="21"/>
        </w:rPr>
      </w:pPr>
      <w:r>
        <w:rPr>
          <w:rFonts w:ascii="黑体" w:hAnsi="黑体" w:eastAsia="黑体"/>
          <w:color w:val="000000"/>
          <w:szCs w:val="21"/>
        </w:rPr>
        <w:t>表</w:t>
      </w:r>
      <w:r>
        <w:rPr>
          <w:rFonts w:hint="eastAsia" w:ascii="黑体" w:hAnsi="黑体" w:eastAsia="黑体"/>
          <w:color w:val="000000"/>
          <w:szCs w:val="21"/>
        </w:rPr>
        <w:t>2 测量标准及其他设备</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3544"/>
        <w:gridCol w:w="5073"/>
      </w:tblGrid>
      <w:tr w14:paraId="0848F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812322F">
            <w:pPr>
              <w:spacing w:line="360" w:lineRule="auto"/>
              <w:jc w:val="center"/>
              <w:rPr>
                <w:rFonts w:hAnsi="宋体"/>
                <w:color w:val="000000"/>
                <w:szCs w:val="21"/>
              </w:rPr>
            </w:pPr>
            <w:r>
              <w:rPr>
                <w:rFonts w:hint="eastAsia" w:hAnsi="宋体"/>
                <w:color w:val="000000"/>
                <w:szCs w:val="21"/>
              </w:rPr>
              <w:t>序号</w:t>
            </w:r>
          </w:p>
        </w:tc>
        <w:tc>
          <w:tcPr>
            <w:tcW w:w="3544" w:type="dxa"/>
            <w:vAlign w:val="center"/>
          </w:tcPr>
          <w:p w14:paraId="3FFE2389">
            <w:pPr>
              <w:spacing w:line="360" w:lineRule="auto"/>
              <w:jc w:val="center"/>
              <w:rPr>
                <w:rFonts w:hAnsi="宋体"/>
                <w:color w:val="000000"/>
                <w:szCs w:val="21"/>
              </w:rPr>
            </w:pPr>
            <w:r>
              <w:rPr>
                <w:rFonts w:hint="eastAsia" w:hAnsi="宋体"/>
                <w:color w:val="000000"/>
                <w:szCs w:val="21"/>
              </w:rPr>
              <w:t>校准项目</w:t>
            </w:r>
          </w:p>
        </w:tc>
        <w:tc>
          <w:tcPr>
            <w:tcW w:w="5073" w:type="dxa"/>
            <w:vAlign w:val="center"/>
          </w:tcPr>
          <w:p w14:paraId="31CB47B5">
            <w:pPr>
              <w:spacing w:line="360" w:lineRule="auto"/>
              <w:jc w:val="center"/>
              <w:rPr>
                <w:rFonts w:hAnsi="宋体"/>
                <w:color w:val="000000"/>
                <w:szCs w:val="21"/>
              </w:rPr>
            </w:pPr>
            <w:r>
              <w:rPr>
                <w:rFonts w:hint="eastAsia" w:hAnsi="宋体"/>
                <w:color w:val="000000"/>
                <w:szCs w:val="21"/>
              </w:rPr>
              <w:t>设备名称及计量性能</w:t>
            </w:r>
          </w:p>
        </w:tc>
      </w:tr>
      <w:tr w14:paraId="5484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jc w:val="center"/>
        </w:trPr>
        <w:tc>
          <w:tcPr>
            <w:tcW w:w="959" w:type="dxa"/>
            <w:vAlign w:val="center"/>
          </w:tcPr>
          <w:p w14:paraId="0760E673">
            <w:pPr>
              <w:spacing w:line="360" w:lineRule="auto"/>
              <w:jc w:val="center"/>
              <w:rPr>
                <w:rFonts w:ascii="宋体" w:hAnsi="宋体"/>
                <w:color w:val="000000"/>
                <w:szCs w:val="21"/>
              </w:rPr>
            </w:pPr>
            <w:r>
              <w:rPr>
                <w:rFonts w:ascii="宋体" w:hAnsi="宋体"/>
                <w:color w:val="000000"/>
                <w:szCs w:val="21"/>
              </w:rPr>
              <w:t>1</w:t>
            </w:r>
          </w:p>
        </w:tc>
        <w:tc>
          <w:tcPr>
            <w:tcW w:w="3544" w:type="dxa"/>
            <w:vAlign w:val="center"/>
          </w:tcPr>
          <w:p w14:paraId="291DF6B6">
            <w:pPr>
              <w:spacing w:line="360" w:lineRule="auto"/>
              <w:jc w:val="center"/>
              <w:rPr>
                <w:rFonts w:hAnsi="宋体"/>
                <w:color w:val="000000"/>
                <w:szCs w:val="21"/>
              </w:rPr>
            </w:pPr>
            <w:r>
              <w:rPr>
                <w:rFonts w:hint="eastAsia" w:hAnsi="宋体"/>
                <w:color w:val="000000"/>
                <w:szCs w:val="21"/>
              </w:rPr>
              <w:t>摩擦钢轮直径、边缘厚度</w:t>
            </w:r>
          </w:p>
        </w:tc>
        <w:tc>
          <w:tcPr>
            <w:tcW w:w="5073" w:type="dxa"/>
            <w:vAlign w:val="center"/>
          </w:tcPr>
          <w:p w14:paraId="1543E97F">
            <w:pPr>
              <w:jc w:val="center"/>
              <w:rPr>
                <w:rFonts w:hAnsi="宋体"/>
                <w:color w:val="000000"/>
                <w:szCs w:val="21"/>
              </w:rPr>
            </w:pPr>
            <w:r>
              <w:rPr>
                <w:rFonts w:hint="eastAsia" w:hAnsi="宋体"/>
                <w:szCs w:val="21"/>
              </w:rPr>
              <w:t>长爪游标卡尺：MPE：±0.03 mm</w:t>
            </w:r>
          </w:p>
        </w:tc>
      </w:tr>
      <w:tr w14:paraId="2D68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 w:hRule="exact"/>
          <w:jc w:val="center"/>
        </w:trPr>
        <w:tc>
          <w:tcPr>
            <w:tcW w:w="959" w:type="dxa"/>
            <w:vAlign w:val="center"/>
          </w:tcPr>
          <w:p w14:paraId="5D22D3ED">
            <w:pPr>
              <w:spacing w:line="360" w:lineRule="auto"/>
              <w:jc w:val="center"/>
              <w:rPr>
                <w:rFonts w:ascii="宋体" w:hAnsi="宋体"/>
                <w:color w:val="000000"/>
                <w:szCs w:val="21"/>
              </w:rPr>
            </w:pPr>
            <w:r>
              <w:rPr>
                <w:rFonts w:ascii="宋体" w:hAnsi="宋体"/>
                <w:color w:val="000000"/>
                <w:szCs w:val="21"/>
              </w:rPr>
              <w:t>2</w:t>
            </w:r>
          </w:p>
        </w:tc>
        <w:tc>
          <w:tcPr>
            <w:tcW w:w="3544" w:type="dxa"/>
            <w:vAlign w:val="center"/>
          </w:tcPr>
          <w:p w14:paraId="6046458D">
            <w:pPr>
              <w:spacing w:line="360" w:lineRule="auto"/>
              <w:jc w:val="center"/>
              <w:rPr>
                <w:rFonts w:hAnsi="宋体"/>
                <w:color w:val="000000"/>
                <w:szCs w:val="21"/>
              </w:rPr>
            </w:pPr>
            <w:r>
              <w:rPr>
                <w:rFonts w:hint="eastAsia" w:hAnsi="宋体"/>
                <w:color w:val="000000"/>
                <w:szCs w:val="21"/>
              </w:rPr>
              <w:t>摩擦钢轮硬度</w:t>
            </w:r>
          </w:p>
        </w:tc>
        <w:tc>
          <w:tcPr>
            <w:tcW w:w="5073" w:type="dxa"/>
            <w:vAlign w:val="center"/>
          </w:tcPr>
          <w:p w14:paraId="75455261">
            <w:pPr>
              <w:spacing w:line="360" w:lineRule="auto"/>
              <w:jc w:val="center"/>
              <w:rPr>
                <w:rFonts w:hAnsi="宋体"/>
                <w:color w:val="000000"/>
                <w:szCs w:val="21"/>
              </w:rPr>
            </w:pPr>
            <w:r>
              <w:rPr>
                <w:rFonts w:hint="eastAsia" w:hAnsi="宋体"/>
                <w:szCs w:val="21"/>
              </w:rPr>
              <w:t>里氏硬度计：MPE：±12 HL</w:t>
            </w:r>
          </w:p>
        </w:tc>
      </w:tr>
      <w:tr w14:paraId="2BF9B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exact"/>
          <w:jc w:val="center"/>
        </w:trPr>
        <w:tc>
          <w:tcPr>
            <w:tcW w:w="959" w:type="dxa"/>
            <w:vAlign w:val="center"/>
          </w:tcPr>
          <w:p w14:paraId="7BC213DE">
            <w:pPr>
              <w:spacing w:line="360" w:lineRule="auto"/>
              <w:jc w:val="center"/>
              <w:rPr>
                <w:rFonts w:ascii="宋体" w:hAnsi="宋体"/>
                <w:color w:val="000000"/>
                <w:szCs w:val="21"/>
              </w:rPr>
            </w:pPr>
            <w:r>
              <w:rPr>
                <w:rFonts w:hint="eastAsia" w:ascii="宋体" w:hAnsi="宋体"/>
                <w:color w:val="000000"/>
                <w:szCs w:val="21"/>
              </w:rPr>
              <w:t>3</w:t>
            </w:r>
          </w:p>
        </w:tc>
        <w:tc>
          <w:tcPr>
            <w:tcW w:w="3544" w:type="dxa"/>
            <w:vAlign w:val="center"/>
          </w:tcPr>
          <w:p w14:paraId="12EE6ABE">
            <w:pPr>
              <w:spacing w:line="360" w:lineRule="auto"/>
              <w:jc w:val="center"/>
              <w:rPr>
                <w:rFonts w:hAnsi="宋体"/>
                <w:color w:val="000000"/>
                <w:szCs w:val="21"/>
              </w:rPr>
            </w:pPr>
            <w:r>
              <w:rPr>
                <w:rFonts w:hint="eastAsia" w:hAnsi="宋体"/>
                <w:color w:val="000000"/>
                <w:szCs w:val="21"/>
              </w:rPr>
              <w:t>摩擦钢轮转速</w:t>
            </w:r>
          </w:p>
        </w:tc>
        <w:tc>
          <w:tcPr>
            <w:tcW w:w="5073" w:type="dxa"/>
            <w:vAlign w:val="center"/>
          </w:tcPr>
          <w:p w14:paraId="10699BBC">
            <w:pPr>
              <w:jc w:val="center"/>
              <w:rPr>
                <w:rFonts w:hAnsi="宋体"/>
                <w:szCs w:val="21"/>
              </w:rPr>
            </w:pPr>
            <w:r>
              <w:rPr>
                <w:rFonts w:hint="eastAsia" w:hAnsi="宋体"/>
                <w:szCs w:val="21"/>
              </w:rPr>
              <w:t>转速表：</w:t>
            </w:r>
            <w:r>
              <w:rPr>
                <w:rFonts w:hint="eastAsia" w:hAnsi="宋体"/>
                <w:color w:val="000000"/>
                <w:szCs w:val="21"/>
              </w:rPr>
              <w:t>1级</w:t>
            </w:r>
          </w:p>
        </w:tc>
      </w:tr>
      <w:tr w14:paraId="55DA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jc w:val="center"/>
        </w:trPr>
        <w:tc>
          <w:tcPr>
            <w:tcW w:w="959" w:type="dxa"/>
            <w:vAlign w:val="center"/>
          </w:tcPr>
          <w:p w14:paraId="6A5F53AB">
            <w:pPr>
              <w:spacing w:line="360" w:lineRule="auto"/>
              <w:jc w:val="center"/>
              <w:rPr>
                <w:rFonts w:ascii="宋体" w:hAnsi="宋体"/>
                <w:color w:val="000000"/>
                <w:szCs w:val="21"/>
              </w:rPr>
            </w:pPr>
            <w:r>
              <w:rPr>
                <w:rFonts w:hint="eastAsia" w:ascii="宋体" w:hAnsi="宋体"/>
                <w:color w:val="000000"/>
                <w:szCs w:val="21"/>
              </w:rPr>
              <w:t>4</w:t>
            </w:r>
          </w:p>
        </w:tc>
        <w:tc>
          <w:tcPr>
            <w:tcW w:w="3544" w:type="dxa"/>
            <w:vAlign w:val="center"/>
          </w:tcPr>
          <w:p w14:paraId="41758781">
            <w:pPr>
              <w:spacing w:line="360" w:lineRule="auto"/>
              <w:jc w:val="center"/>
              <w:rPr>
                <w:rFonts w:hAnsi="宋体"/>
                <w:color w:val="000000"/>
                <w:szCs w:val="21"/>
              </w:rPr>
            </w:pPr>
            <w:r>
              <w:rPr>
                <w:rFonts w:hint="eastAsia" w:hAnsi="宋体"/>
                <w:color w:val="000000"/>
                <w:szCs w:val="21"/>
              </w:rPr>
              <w:t>磨料流量</w:t>
            </w:r>
          </w:p>
        </w:tc>
        <w:tc>
          <w:tcPr>
            <w:tcW w:w="5073" w:type="dxa"/>
            <w:vAlign w:val="center"/>
          </w:tcPr>
          <w:p w14:paraId="062A5C43">
            <w:pPr>
              <w:jc w:val="center"/>
              <w:rPr>
                <w:rFonts w:hAnsi="宋体"/>
                <w:color w:val="000000"/>
                <w:szCs w:val="21"/>
              </w:rPr>
            </w:pPr>
            <w:r>
              <w:rPr>
                <w:rFonts w:hint="eastAsia" w:hAnsi="宋体"/>
                <w:szCs w:val="21"/>
              </w:rPr>
              <w:t>电子天平：</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eq \o\ac(</w:instrText>
            </w:r>
            <w:r>
              <w:rPr>
                <w:rFonts w:hint="eastAsia" w:ascii="宋体" w:hAnsi="宋体"/>
                <w:color w:val="000000"/>
                <w:position w:val="-4"/>
                <w:sz w:val="31"/>
                <w:szCs w:val="21"/>
              </w:rPr>
              <w:instrText xml:space="preserve">○</w:instrText>
            </w:r>
            <w:r>
              <w:rPr>
                <w:rFonts w:hint="eastAsia" w:ascii="宋体" w:hAnsi="宋体"/>
                <w:color w:val="000000"/>
                <w:szCs w:val="21"/>
              </w:rPr>
              <w:instrText xml:space="preserve">,Ⅲ)</w:instrText>
            </w:r>
            <w:r>
              <w:rPr>
                <w:rFonts w:ascii="宋体" w:hAnsi="宋体"/>
                <w:color w:val="000000"/>
                <w:szCs w:val="21"/>
              </w:rPr>
              <w:fldChar w:fldCharType="end"/>
            </w:r>
            <w:r>
              <w:rPr>
                <w:rFonts w:hint="eastAsia" w:hAnsi="宋体"/>
                <w:color w:val="000000"/>
                <w:szCs w:val="21"/>
              </w:rPr>
              <w:t>级；</w:t>
            </w:r>
            <w:r>
              <w:rPr>
                <w:rFonts w:hint="eastAsia" w:hAnsi="宋体"/>
                <w:szCs w:val="21"/>
              </w:rPr>
              <w:t>电子秒表：</w:t>
            </w:r>
            <w:r>
              <w:rPr>
                <w:rFonts w:hint="eastAsia" w:hAnsi="宋体"/>
                <w:color w:val="000000"/>
                <w:szCs w:val="21"/>
              </w:rPr>
              <w:t>MPE：±0.07 s（10 min）</w:t>
            </w:r>
          </w:p>
        </w:tc>
      </w:tr>
      <w:tr w14:paraId="3E674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exact"/>
          <w:jc w:val="center"/>
        </w:trPr>
        <w:tc>
          <w:tcPr>
            <w:tcW w:w="959" w:type="dxa"/>
            <w:vAlign w:val="center"/>
          </w:tcPr>
          <w:p w14:paraId="1F69237F">
            <w:pPr>
              <w:spacing w:line="360" w:lineRule="auto"/>
              <w:jc w:val="center"/>
              <w:rPr>
                <w:rFonts w:ascii="宋体" w:hAnsi="宋体"/>
                <w:color w:val="000000"/>
                <w:szCs w:val="21"/>
              </w:rPr>
            </w:pPr>
            <w:r>
              <w:rPr>
                <w:rFonts w:hint="eastAsia" w:ascii="宋体" w:hAnsi="宋体"/>
                <w:color w:val="000000"/>
                <w:szCs w:val="21"/>
              </w:rPr>
              <w:t>5</w:t>
            </w:r>
          </w:p>
        </w:tc>
        <w:tc>
          <w:tcPr>
            <w:tcW w:w="3544" w:type="dxa"/>
            <w:vAlign w:val="center"/>
          </w:tcPr>
          <w:p w14:paraId="33F0D122">
            <w:pPr>
              <w:spacing w:line="360" w:lineRule="auto"/>
              <w:jc w:val="center"/>
              <w:rPr>
                <w:rFonts w:hAnsi="宋体"/>
                <w:color w:val="000000"/>
                <w:szCs w:val="21"/>
              </w:rPr>
            </w:pPr>
            <w:r>
              <w:rPr>
                <w:rFonts w:hint="eastAsia" w:hAnsi="宋体"/>
                <w:color w:val="000000"/>
                <w:szCs w:val="21"/>
              </w:rPr>
              <w:t>磨耗时间</w:t>
            </w:r>
          </w:p>
        </w:tc>
        <w:tc>
          <w:tcPr>
            <w:tcW w:w="5073" w:type="dxa"/>
            <w:vAlign w:val="center"/>
          </w:tcPr>
          <w:p w14:paraId="4B0DAF7E">
            <w:pPr>
              <w:jc w:val="center"/>
              <w:rPr>
                <w:rFonts w:hAnsi="宋体"/>
                <w:color w:val="000000"/>
                <w:szCs w:val="21"/>
              </w:rPr>
            </w:pPr>
            <w:r>
              <w:rPr>
                <w:rFonts w:hint="eastAsia" w:hAnsi="宋体"/>
                <w:szCs w:val="21"/>
              </w:rPr>
              <w:t>电子秒表：</w:t>
            </w:r>
            <w:r>
              <w:rPr>
                <w:rFonts w:hint="eastAsia" w:hAnsi="宋体"/>
                <w:color w:val="000000"/>
                <w:szCs w:val="21"/>
              </w:rPr>
              <w:t>MPE：±0.07 s（10 min）</w:t>
            </w:r>
          </w:p>
        </w:tc>
      </w:tr>
      <w:tr w14:paraId="437C8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jc w:val="center"/>
        </w:trPr>
        <w:tc>
          <w:tcPr>
            <w:tcW w:w="959" w:type="dxa"/>
            <w:vAlign w:val="center"/>
          </w:tcPr>
          <w:p w14:paraId="4BAAB90D">
            <w:pPr>
              <w:spacing w:line="360" w:lineRule="auto"/>
              <w:jc w:val="center"/>
              <w:rPr>
                <w:rFonts w:ascii="宋体" w:hAnsi="宋体"/>
                <w:color w:val="000000"/>
                <w:szCs w:val="21"/>
              </w:rPr>
            </w:pPr>
            <w:r>
              <w:rPr>
                <w:rFonts w:hint="eastAsia" w:ascii="宋体" w:hAnsi="宋体"/>
                <w:color w:val="000000"/>
                <w:szCs w:val="21"/>
              </w:rPr>
              <w:t>6</w:t>
            </w:r>
          </w:p>
        </w:tc>
        <w:tc>
          <w:tcPr>
            <w:tcW w:w="3544" w:type="dxa"/>
            <w:vAlign w:val="center"/>
          </w:tcPr>
          <w:p w14:paraId="71E8D130">
            <w:pPr>
              <w:spacing w:line="360" w:lineRule="auto"/>
              <w:jc w:val="center"/>
              <w:rPr>
                <w:rFonts w:hAnsi="宋体"/>
                <w:color w:val="000000"/>
                <w:szCs w:val="21"/>
              </w:rPr>
            </w:pPr>
            <w:r>
              <w:rPr>
                <w:rFonts w:hint="eastAsia" w:hAnsi="宋体"/>
                <w:color w:val="000000"/>
                <w:szCs w:val="21"/>
              </w:rPr>
              <w:t>配重质量</w:t>
            </w:r>
          </w:p>
        </w:tc>
        <w:tc>
          <w:tcPr>
            <w:tcW w:w="5073" w:type="dxa"/>
            <w:vAlign w:val="center"/>
          </w:tcPr>
          <w:p w14:paraId="6B969094">
            <w:pPr>
              <w:jc w:val="center"/>
              <w:rPr>
                <w:rFonts w:hAnsi="宋体"/>
                <w:color w:val="000000"/>
                <w:szCs w:val="21"/>
              </w:rPr>
            </w:pPr>
            <w:r>
              <w:rPr>
                <w:rFonts w:hint="eastAsia" w:hAnsi="宋体"/>
                <w:szCs w:val="21"/>
              </w:rPr>
              <w:t>电子天平：</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eq \o\ac(</w:instrText>
            </w:r>
            <w:r>
              <w:rPr>
                <w:rFonts w:hint="eastAsia" w:ascii="宋体" w:hAnsi="宋体"/>
                <w:color w:val="000000"/>
                <w:position w:val="-4"/>
                <w:sz w:val="31"/>
                <w:szCs w:val="21"/>
              </w:rPr>
              <w:instrText xml:space="preserve">○</w:instrText>
            </w:r>
            <w:r>
              <w:rPr>
                <w:rFonts w:hint="eastAsia" w:ascii="宋体" w:hAnsi="宋体"/>
                <w:color w:val="000000"/>
                <w:szCs w:val="21"/>
              </w:rPr>
              <w:instrText xml:space="preserve">,Ⅲ)</w:instrText>
            </w:r>
            <w:r>
              <w:rPr>
                <w:rFonts w:ascii="宋体" w:hAnsi="宋体"/>
                <w:color w:val="000000"/>
                <w:szCs w:val="21"/>
              </w:rPr>
              <w:fldChar w:fldCharType="end"/>
            </w:r>
            <w:r>
              <w:rPr>
                <w:rFonts w:hint="eastAsia" w:hAnsi="宋体"/>
                <w:color w:val="000000"/>
                <w:szCs w:val="21"/>
              </w:rPr>
              <w:t>级</w:t>
            </w:r>
          </w:p>
        </w:tc>
      </w:tr>
    </w:tbl>
    <w:p w14:paraId="1C319673">
      <w:pPr>
        <w:spacing w:line="360" w:lineRule="auto"/>
        <w:rPr>
          <w:rFonts w:ascii="仿宋_GB2312" w:eastAsia="仿宋_GB2312"/>
          <w:szCs w:val="21"/>
        </w:rPr>
      </w:pPr>
      <w:r>
        <w:rPr>
          <w:rFonts w:hint="eastAsia" w:ascii="仿宋_GB2312" w:eastAsia="仿宋_GB2312"/>
          <w:szCs w:val="21"/>
        </w:rPr>
        <w:t>注：允许使用满足测量不确定度要求的其他测量标准及其他设备进行校准。</w:t>
      </w:r>
    </w:p>
    <w:p w14:paraId="49B15F71">
      <w:pPr>
        <w:adjustRightInd w:val="0"/>
        <w:snapToGrid w:val="0"/>
        <w:spacing w:before="240" w:line="360" w:lineRule="auto"/>
        <w:jc w:val="center"/>
        <w:rPr>
          <w:rFonts w:ascii="黑体" w:eastAsia="黑体"/>
          <w:szCs w:val="21"/>
        </w:rPr>
      </w:pPr>
      <w:r>
        <w:rPr>
          <w:rFonts w:hint="eastAsia" w:ascii="黑体" w:eastAsia="黑体"/>
          <w:szCs w:val="21"/>
        </w:rPr>
        <w:t>JJF（皖）</w:t>
      </w:r>
      <w:r>
        <w:rPr>
          <w:rFonts w:hint="eastAsia" w:ascii="黑体" w:hAnsi="黑体" w:eastAsia="黑体"/>
          <w:szCs w:val="21"/>
        </w:rPr>
        <w:t>XX-20XX</w:t>
      </w:r>
    </w:p>
    <w:p w14:paraId="2D013455">
      <w:pPr>
        <w:pStyle w:val="2"/>
        <w:spacing w:before="240" w:after="0" w:line="360" w:lineRule="auto"/>
        <w:rPr>
          <w:rFonts w:ascii="黑体" w:hAnsi="黑体" w:eastAsia="黑体"/>
          <w:b w:val="0"/>
          <w:sz w:val="24"/>
          <w:szCs w:val="24"/>
        </w:rPr>
      </w:pPr>
      <w:r>
        <w:rPr>
          <w:rFonts w:ascii="黑体" w:hAnsi="黑体" w:eastAsia="黑体"/>
        </w:rPr>
        <w:pict>
          <v:line id="_x0000_s2697" o:spid="_x0000_s2697" o:spt="20" style="position:absolute;left:0pt;margin-left:2.25pt;margin-top:5.3pt;height:0.05pt;width:462.8pt;z-index:251673600;mso-width-relative:page;mso-height-relative:page;" coordsize="21600,21600">
            <v:path arrowok="t"/>
            <v:fill focussize="0,0"/>
            <v:stroke/>
            <v:imagedata o:title=""/>
            <o:lock v:ext="edit"/>
          </v:line>
        </w:pict>
      </w:r>
      <w:bookmarkStart w:id="23" w:name="_Toc184222302"/>
      <w:r>
        <w:rPr>
          <w:rFonts w:hint="eastAsia" w:ascii="黑体" w:hAnsi="黑体" w:eastAsia="黑体"/>
          <w:b w:val="0"/>
          <w:sz w:val="24"/>
          <w:szCs w:val="24"/>
        </w:rPr>
        <w:t xml:space="preserve">6 </w:t>
      </w:r>
      <w:r>
        <w:rPr>
          <w:rFonts w:ascii="黑体" w:hAnsi="黑体" w:eastAsia="黑体"/>
          <w:b w:val="0"/>
          <w:sz w:val="24"/>
          <w:szCs w:val="24"/>
        </w:rPr>
        <w:t>校准</w:t>
      </w:r>
      <w:r>
        <w:rPr>
          <w:rFonts w:hint="eastAsia" w:ascii="黑体" w:hAnsi="黑体" w:eastAsia="黑体"/>
          <w:b w:val="0"/>
          <w:sz w:val="24"/>
          <w:szCs w:val="24"/>
        </w:rPr>
        <w:t>项目和校准方法</w:t>
      </w:r>
      <w:bookmarkEnd w:id="23"/>
    </w:p>
    <w:p w14:paraId="2DA3FAE1">
      <w:pPr>
        <w:pStyle w:val="2"/>
        <w:spacing w:before="0" w:after="0" w:line="360" w:lineRule="auto"/>
        <w:rPr>
          <w:rFonts w:ascii="宋体" w:hAnsi="宋体"/>
          <w:b w:val="0"/>
          <w:sz w:val="24"/>
          <w:szCs w:val="24"/>
        </w:rPr>
      </w:pPr>
      <w:bookmarkStart w:id="24" w:name="_Toc184222303"/>
      <w:r>
        <w:rPr>
          <w:rFonts w:hint="eastAsia" w:ascii="宋体" w:hAnsi="宋体"/>
          <w:b w:val="0"/>
          <w:sz w:val="24"/>
          <w:szCs w:val="24"/>
        </w:rPr>
        <w:t>6</w:t>
      </w:r>
      <w:r>
        <w:rPr>
          <w:rFonts w:ascii="宋体" w:hAnsi="宋体"/>
          <w:b w:val="0"/>
          <w:sz w:val="24"/>
          <w:szCs w:val="24"/>
        </w:rPr>
        <w:t xml:space="preserve">.1 </w:t>
      </w:r>
      <w:r>
        <w:rPr>
          <w:rFonts w:hint="eastAsia" w:ascii="宋体" w:hAnsi="宋体"/>
          <w:b w:val="0"/>
          <w:sz w:val="24"/>
          <w:szCs w:val="24"/>
        </w:rPr>
        <w:t>校准前检查</w:t>
      </w:r>
      <w:bookmarkEnd w:id="24"/>
    </w:p>
    <w:p w14:paraId="25CB5636">
      <w:pPr>
        <w:adjustRightInd w:val="0"/>
        <w:snapToGrid w:val="0"/>
        <w:spacing w:line="360" w:lineRule="auto"/>
        <w:ind w:firstLine="480" w:firstLineChars="200"/>
        <w:jc w:val="left"/>
        <w:rPr>
          <w:color w:val="000000"/>
          <w:sz w:val="24"/>
        </w:rPr>
      </w:pPr>
      <w:r>
        <w:rPr>
          <w:rFonts w:hint="eastAsia"/>
          <w:color w:val="000000"/>
          <w:sz w:val="24"/>
        </w:rPr>
        <w:t>校准前应先检查外观和各部分相互作用，确定无影响计量特性因素后再进行校准。</w:t>
      </w:r>
    </w:p>
    <w:p w14:paraId="33927207">
      <w:pPr>
        <w:pStyle w:val="2"/>
        <w:spacing w:before="0" w:after="0" w:line="360" w:lineRule="auto"/>
        <w:rPr>
          <w:rFonts w:ascii="宋体" w:hAnsi="宋体"/>
          <w:b w:val="0"/>
          <w:sz w:val="24"/>
          <w:szCs w:val="24"/>
        </w:rPr>
      </w:pPr>
      <w:bookmarkStart w:id="25" w:name="_Toc184222304"/>
      <w:r>
        <w:rPr>
          <w:rFonts w:hint="eastAsia" w:ascii="宋体" w:hAnsi="宋体"/>
          <w:b w:val="0"/>
          <w:sz w:val="24"/>
          <w:szCs w:val="24"/>
        </w:rPr>
        <w:t>6.2 摩擦钢轮直径</w:t>
      </w:r>
      <w:bookmarkEnd w:id="25"/>
    </w:p>
    <w:p w14:paraId="0B07F280">
      <w:pPr>
        <w:adjustRightInd w:val="0"/>
        <w:snapToGrid w:val="0"/>
        <w:spacing w:line="360" w:lineRule="auto"/>
        <w:ind w:firstLine="480" w:firstLineChars="200"/>
        <w:jc w:val="left"/>
        <w:rPr>
          <w:bCs/>
          <w:color w:val="000000"/>
          <w:sz w:val="24"/>
        </w:rPr>
      </w:pPr>
      <w:r>
        <w:rPr>
          <w:rFonts w:hint="eastAsia"/>
          <w:bCs/>
          <w:color w:val="000000"/>
          <w:sz w:val="24"/>
        </w:rPr>
        <w:t>用长爪游标卡尺直接测量摩擦钢轮直径，测量点</w:t>
      </w:r>
      <w:r>
        <w:rPr>
          <w:rFonts w:hint="eastAsia" w:asciiTheme="minorEastAsia" w:hAnsiTheme="minorEastAsia" w:eastAsiaTheme="minorEastAsia"/>
          <w:sz w:val="24"/>
        </w:rPr>
        <w:t>应均匀分布，</w:t>
      </w:r>
      <w:r>
        <w:rPr>
          <w:rFonts w:hint="eastAsia"/>
          <w:bCs/>
          <w:color w:val="000000"/>
          <w:sz w:val="24"/>
        </w:rPr>
        <w:t>重复测量3次取其平均值，其示值误差按公式（1）计算：</w:t>
      </w:r>
    </w:p>
    <w:p w14:paraId="070DF155">
      <w:pPr>
        <w:jc w:val="center"/>
        <w:rPr>
          <w:rFonts w:ascii="宋体" w:hAnsi="宋体"/>
          <w:b/>
          <w:sz w:val="24"/>
        </w:rPr>
      </w:pPr>
      <w:r>
        <w:rPr>
          <w:rFonts w:hint="eastAsia"/>
          <w:sz w:val="24"/>
        </w:rPr>
        <w:t xml:space="preserve">                                </w:t>
      </w:r>
      <m:oMath>
        <m:r>
          <m:rPr>
            <m:sty m:val="p"/>
          </m:rPr>
          <w:rPr>
            <w:rFonts w:ascii="Cambria Math" w:hAnsi="Cambria Math"/>
            <w:sz w:val="24"/>
          </w:rPr>
          <m:t>∆</m:t>
        </m:r>
        <m:r>
          <m:rPr/>
          <w:rPr>
            <w:rFonts w:ascii="Cambria Math" w:hAnsi="Cambria Math"/>
            <w:sz w:val="24"/>
          </w:rPr>
          <m:t>d</m:t>
        </m:r>
        <m:r>
          <m:rPr>
            <m:sty m:val="p"/>
          </m:rPr>
          <w:rPr>
            <w:rFonts w:ascii="Cambria Math" w:hAnsi="宋体"/>
            <w:sz w:val="24"/>
          </w:rPr>
          <m:t>=</m:t>
        </m:r>
        <m:sSub>
          <m:sSubPr>
            <m:ctrlPr>
              <w:rPr>
                <w:rFonts w:ascii="Cambria Math" w:hAnsi="宋体"/>
                <w:sz w:val="24"/>
              </w:rPr>
            </m:ctrlPr>
          </m:sSubPr>
          <m:e>
            <m:r>
              <m:rPr/>
              <w:rPr>
                <w:rFonts w:ascii="Cambria Math" w:hAnsi="Cambria Math"/>
                <w:sz w:val="24"/>
              </w:rPr>
              <m:t>d</m:t>
            </m:r>
            <m:ctrlPr>
              <w:rPr>
                <w:rFonts w:ascii="Cambria Math" w:hAnsi="宋体"/>
                <w:sz w:val="24"/>
              </w:rPr>
            </m:ctrlPr>
          </m:e>
          <m:sub>
            <m:r>
              <m:rPr>
                <m:sty m:val="p"/>
              </m:rPr>
              <w:rPr>
                <w:rFonts w:ascii="Cambria Math" w:hAnsi="Cambria Math"/>
                <w:sz w:val="24"/>
              </w:rPr>
              <m:t>2</m:t>
            </m:r>
            <m:ctrlPr>
              <w:rPr>
                <w:rFonts w:ascii="Cambria Math" w:hAnsi="宋体"/>
                <w:sz w:val="24"/>
              </w:rPr>
            </m:ctrlPr>
          </m:sub>
        </m:sSub>
        <m:r>
          <m:rPr>
            <m:sty m:val="p"/>
          </m:rPr>
          <w:rPr>
            <w:rFonts w:ascii="Cambria Math" w:hAnsi="Cambria Math"/>
            <w:sz w:val="24"/>
          </w:rPr>
          <m:t>−</m:t>
        </m:r>
        <m:sSub>
          <m:sSubPr>
            <m:ctrlPr>
              <w:rPr>
                <w:rFonts w:ascii="Cambria Math" w:hAnsi="宋体"/>
                <w:sz w:val="24"/>
              </w:rPr>
            </m:ctrlPr>
          </m:sSubPr>
          <m:e>
            <m:r>
              <m:rPr>
                <m:sty m:val="p"/>
              </m:rPr>
              <w:rPr>
                <w:rFonts w:ascii="Cambria Math" w:hAnsi="宋体"/>
                <w:sz w:val="24"/>
              </w:rPr>
              <w:sym w:font="Symbol" w:char="F060"/>
            </m:r>
            <m:r>
              <m:rPr/>
              <w:rPr>
                <w:rFonts w:ascii="Cambria Math" w:hAnsi="Cambria Math"/>
                <w:sz w:val="24"/>
              </w:rPr>
              <m:t>d</m:t>
            </m:r>
            <m:ctrlPr>
              <w:rPr>
                <w:rFonts w:ascii="Cambria Math" w:hAnsi="宋体"/>
                <w:sz w:val="24"/>
              </w:rPr>
            </m:ctrlPr>
          </m:e>
          <m:sub>
            <m:r>
              <m:rPr>
                <m:sty m:val="p"/>
              </m:rPr>
              <w:rPr>
                <w:rFonts w:ascii="Cambria Math" w:hAnsi="Cambria Math"/>
                <w:sz w:val="24"/>
              </w:rPr>
              <m:t>1</m:t>
            </m:r>
            <m:ctrlPr>
              <w:rPr>
                <w:rFonts w:ascii="Cambria Math" w:hAnsi="宋体"/>
                <w:sz w:val="24"/>
              </w:rPr>
            </m:ctrlPr>
          </m:sub>
        </m:sSub>
      </m:oMath>
      <w:r>
        <w:rPr>
          <w:rFonts w:hint="eastAsia" w:ascii="宋体" w:hAnsi="宋体"/>
          <w:sz w:val="24"/>
        </w:rPr>
        <w:t xml:space="preserve">                           （1）</w:t>
      </w:r>
    </w:p>
    <w:p w14:paraId="41D7FA54">
      <w:pPr>
        <w:adjustRightInd w:val="0"/>
        <w:snapToGrid w:val="0"/>
        <w:spacing w:line="360" w:lineRule="auto"/>
        <w:ind w:firstLine="480" w:firstLineChars="200"/>
        <w:jc w:val="left"/>
        <w:rPr>
          <w:bCs/>
          <w:color w:val="000000"/>
          <w:sz w:val="24"/>
        </w:rPr>
      </w:pPr>
      <w:r>
        <w:rPr>
          <w:rFonts w:hint="eastAsia"/>
          <w:bCs/>
          <w:color w:val="000000"/>
          <w:sz w:val="24"/>
        </w:rPr>
        <w:t>式中：</w:t>
      </w:r>
    </w:p>
    <w:p w14:paraId="3094A119">
      <w:pPr>
        <w:adjustRightInd w:val="0"/>
        <w:snapToGrid w:val="0"/>
        <w:spacing w:line="360" w:lineRule="auto"/>
        <w:ind w:firstLine="480" w:firstLineChars="200"/>
        <w:jc w:val="left"/>
        <w:rPr>
          <w:bCs/>
          <w:color w:val="000000"/>
          <w:sz w:val="24"/>
        </w:rPr>
      </w:pPr>
      <w:r>
        <w:rPr>
          <w:rFonts w:hint="eastAsia"/>
          <w:bCs/>
          <w:color w:val="000000"/>
          <w:sz w:val="24"/>
        </w:rPr>
        <w:t xml:space="preserve"> </w:t>
      </w:r>
      <m:oMath>
        <m:r>
          <m:rPr/>
          <w:rPr>
            <w:rFonts w:ascii="Cambria Math" w:hAnsi="Cambria Math"/>
            <w:color w:val="000000"/>
            <w:sz w:val="24"/>
          </w:rPr>
          <m:t>∆d</m:t>
        </m:r>
      </m:oMath>
      <w:r>
        <w:rPr>
          <w:color w:val="000000"/>
          <w:sz w:val="24"/>
        </w:rPr>
        <w:t>——</w:t>
      </w:r>
      <w:r>
        <w:rPr>
          <w:rFonts w:hint="eastAsia"/>
          <w:color w:val="000000"/>
          <w:sz w:val="24"/>
        </w:rPr>
        <w:t>摩擦钢轮直径示值误差，mm</w:t>
      </w:r>
    </w:p>
    <w:p w14:paraId="097902CA">
      <w:pPr>
        <w:spacing w:line="360" w:lineRule="auto"/>
        <w:ind w:firstLine="480" w:firstLineChars="200"/>
        <w:rPr>
          <w:bCs/>
          <w:color w:val="000000"/>
          <w:sz w:val="24"/>
        </w:rPr>
      </w:pPr>
      <w:r>
        <w:rPr>
          <w:rFonts w:hint="eastAsia"/>
          <w:bCs/>
          <w:color w:val="000000"/>
          <w:sz w:val="24"/>
        </w:rPr>
        <w:sym w:font="Symbol" w:char="F060"/>
      </w:r>
      <m:oMath>
        <m:sSub>
          <m:sSubPr>
            <m:ctrlPr>
              <w:rPr>
                <w:rFonts w:ascii="Cambria Math" w:hAnsi="Cambria Math"/>
                <w:bCs/>
                <w:color w:val="000000"/>
                <w:sz w:val="24"/>
              </w:rPr>
            </m:ctrlPr>
          </m:sSubPr>
          <m:e>
            <m:r>
              <m:rPr/>
              <w:rPr>
                <w:rFonts w:hint="eastAsia" w:ascii="Cambria Math" w:hAnsi="Cambria Math"/>
                <w:color w:val="000000"/>
                <w:sz w:val="24"/>
              </w:rPr>
              <m:t>d</m:t>
            </m:r>
            <m:ctrlPr>
              <w:rPr>
                <w:rFonts w:ascii="Cambria Math" w:hAnsi="Cambria Math"/>
                <w:bCs/>
                <w:color w:val="000000"/>
                <w:sz w:val="24"/>
              </w:rPr>
            </m:ctrlPr>
          </m:e>
          <m:sub>
            <m:r>
              <m:rPr>
                <m:sty m:val="p"/>
              </m:rPr>
              <w:rPr>
                <w:rFonts w:ascii="Cambria Math" w:hAnsi="Cambria Math"/>
                <w:color w:val="000000"/>
                <w:sz w:val="24"/>
              </w:rPr>
              <m:t>1</m:t>
            </m:r>
            <m:ctrlPr>
              <w:rPr>
                <w:rFonts w:ascii="Cambria Math" w:hAnsi="Cambria Math"/>
                <w:bCs/>
                <w:color w:val="000000"/>
                <w:sz w:val="24"/>
              </w:rPr>
            </m:ctrlPr>
          </m:sub>
        </m:sSub>
      </m:oMath>
      <w:r>
        <w:rPr>
          <w:color w:val="000000"/>
          <w:sz w:val="24"/>
        </w:rPr>
        <w:t>——</w:t>
      </w:r>
      <w:r>
        <w:rPr>
          <w:rFonts w:hint="eastAsia"/>
          <w:bCs/>
          <w:color w:val="000000"/>
          <w:sz w:val="24"/>
        </w:rPr>
        <w:t>摩擦钢轮直径3次实测值的算数平均值，mm</w:t>
      </w:r>
    </w:p>
    <w:p w14:paraId="262FEA6B">
      <w:pPr>
        <w:spacing w:line="360" w:lineRule="auto"/>
        <w:ind w:firstLine="600" w:firstLineChars="250"/>
        <w:rPr>
          <w:bCs/>
          <w:color w:val="000000"/>
          <w:sz w:val="24"/>
        </w:rPr>
      </w:pPr>
      <m:oMath>
        <m:sSub>
          <m:sSubPr>
            <m:ctrlPr>
              <w:rPr>
                <w:rFonts w:ascii="Cambria Math" w:hAnsi="Cambria Math"/>
                <w:i/>
                <w:color w:val="000000"/>
                <w:sz w:val="24"/>
              </w:rPr>
            </m:ctrlPr>
          </m:sSubPr>
          <m:e>
            <m:r>
              <m:rPr/>
              <w:rPr>
                <w:rFonts w:ascii="Cambria Math" w:hAnsi="Cambria Math"/>
                <w:color w:val="000000"/>
                <w:sz w:val="24"/>
              </w:rPr>
              <m:t>d</m:t>
            </m:r>
            <m:ctrlPr>
              <w:rPr>
                <w:rFonts w:ascii="Cambria Math" w:hAnsi="Cambria Math"/>
                <w:i/>
                <w:color w:val="000000"/>
                <w:sz w:val="24"/>
              </w:rPr>
            </m:ctrlPr>
          </m:e>
          <m:sub>
            <m:r>
              <m:rPr/>
              <w:rPr>
                <w:rFonts w:ascii="Cambria Math" w:hAnsi="Cambria Math"/>
                <w:color w:val="000000"/>
                <w:sz w:val="24"/>
              </w:rPr>
              <m:t>2</m:t>
            </m:r>
            <m:ctrlPr>
              <w:rPr>
                <w:rFonts w:ascii="Cambria Math" w:hAnsi="Cambria Math"/>
                <w:i/>
                <w:color w:val="000000"/>
                <w:sz w:val="24"/>
              </w:rPr>
            </m:ctrlPr>
          </m:sub>
        </m:sSub>
      </m:oMath>
      <w:r>
        <w:rPr>
          <w:color w:val="000000"/>
          <w:sz w:val="24"/>
        </w:rPr>
        <w:t>——</w:t>
      </w:r>
      <w:r>
        <w:rPr>
          <w:rFonts w:hint="eastAsia"/>
          <w:bCs/>
          <w:color w:val="000000"/>
          <w:sz w:val="24"/>
        </w:rPr>
        <w:t>摩擦钢轮直径标称值，mm</w:t>
      </w:r>
    </w:p>
    <w:p w14:paraId="5DE0FDFD">
      <w:pPr>
        <w:pStyle w:val="2"/>
        <w:spacing w:before="0" w:after="120" w:line="360" w:lineRule="auto"/>
        <w:rPr>
          <w:rFonts w:ascii="宋体" w:hAnsi="宋体"/>
          <w:b w:val="0"/>
          <w:sz w:val="24"/>
          <w:szCs w:val="24"/>
        </w:rPr>
      </w:pPr>
      <w:bookmarkStart w:id="26" w:name="_Toc184222305"/>
      <w:r>
        <w:rPr>
          <w:rFonts w:hint="eastAsia" w:ascii="宋体" w:hAnsi="宋体"/>
          <w:b w:val="0"/>
          <w:sz w:val="24"/>
          <w:szCs w:val="24"/>
        </w:rPr>
        <w:t>6.3 摩擦钢轮边缘厚度</w:t>
      </w:r>
      <w:bookmarkEnd w:id="26"/>
    </w:p>
    <w:p w14:paraId="6AFC78B3">
      <w:pPr>
        <w:adjustRightInd w:val="0"/>
        <w:snapToGrid w:val="0"/>
        <w:spacing w:line="360" w:lineRule="auto"/>
        <w:ind w:firstLine="480" w:firstLineChars="200"/>
        <w:jc w:val="left"/>
        <w:rPr>
          <w:bCs/>
          <w:color w:val="000000"/>
          <w:sz w:val="24"/>
        </w:rPr>
      </w:pPr>
      <w:r>
        <w:rPr>
          <w:rFonts w:hint="eastAsia"/>
          <w:bCs/>
          <w:color w:val="000000"/>
          <w:sz w:val="24"/>
        </w:rPr>
        <w:t>用长爪游标卡尺直接测量摩擦钢轮边缘厚度，测量点</w:t>
      </w:r>
      <w:r>
        <w:rPr>
          <w:rFonts w:hint="eastAsia" w:asciiTheme="minorEastAsia" w:hAnsiTheme="minorEastAsia" w:eastAsiaTheme="minorEastAsia"/>
          <w:sz w:val="24"/>
        </w:rPr>
        <w:t>应均匀分布，</w:t>
      </w:r>
      <w:r>
        <w:rPr>
          <w:rFonts w:hint="eastAsia"/>
          <w:bCs/>
          <w:color w:val="000000"/>
          <w:sz w:val="24"/>
        </w:rPr>
        <w:t>重复测量3次取其平均值，其示值误差按公式（2）计算：</w:t>
      </w:r>
      <w:r>
        <w:rPr>
          <w:rFonts w:hint="eastAsia"/>
          <w:color w:val="000000"/>
          <w:sz w:val="24"/>
        </w:rPr>
        <w:t xml:space="preserve">              </w:t>
      </w:r>
    </w:p>
    <w:p w14:paraId="682DC47F">
      <w:pPr>
        <w:spacing w:line="360" w:lineRule="auto"/>
        <w:ind w:firstLine="1678"/>
        <w:rPr>
          <w:rFonts w:ascii="宋体" w:hAnsi="宋体"/>
          <w:b/>
          <w:sz w:val="24"/>
        </w:rPr>
      </w:pPr>
      <w:r>
        <w:rPr>
          <w:rFonts w:hint="eastAsia" w:ascii="宋体" w:hAnsi="宋体"/>
          <w:sz w:val="24"/>
        </w:rPr>
        <w:t xml:space="preserve">                  </w:t>
      </w:r>
      <m:oMath>
        <m:r>
          <m:rPr>
            <m:sty m:val="p"/>
          </m:rPr>
          <w:rPr>
            <w:rFonts w:ascii="Cambria Math" w:hAnsi="Cambria Math"/>
            <w:sz w:val="24"/>
          </w:rPr>
          <m:t>∆H</m:t>
        </m:r>
        <m:r>
          <m:rPr>
            <m:sty m:val="p"/>
          </m:rPr>
          <w:rPr>
            <w:rFonts w:ascii="Cambria Math" w:hAnsi="宋体"/>
            <w:sz w:val="24"/>
          </w:rPr>
          <m:t>=</m:t>
        </m:r>
        <m:sSub>
          <m:sSubPr>
            <m:ctrlPr>
              <w:rPr>
                <w:rFonts w:ascii="Cambria Math" w:hAnsi="宋体"/>
                <w:sz w:val="24"/>
              </w:rPr>
            </m:ctrlPr>
          </m:sSubPr>
          <m:e>
            <m:r>
              <m:rPr>
                <m:sty m:val="p"/>
              </m:rPr>
              <w:rPr>
                <w:rFonts w:ascii="Cambria Math" w:hAnsi="Cambria Math"/>
                <w:sz w:val="24"/>
              </w:rPr>
              <m:t>H</m:t>
            </m:r>
            <m:ctrlPr>
              <w:rPr>
                <w:rFonts w:ascii="Cambria Math" w:hAnsi="宋体"/>
                <w:sz w:val="24"/>
              </w:rPr>
            </m:ctrlPr>
          </m:e>
          <m:sub>
            <m:r>
              <m:rPr>
                <m:sty m:val="p"/>
              </m:rPr>
              <w:rPr>
                <w:rFonts w:ascii="Cambria Math" w:hAnsi="Cambria Math"/>
                <w:sz w:val="24"/>
              </w:rPr>
              <m:t>2</m:t>
            </m:r>
            <m:ctrlPr>
              <w:rPr>
                <w:rFonts w:ascii="Cambria Math" w:hAnsi="宋体"/>
                <w:sz w:val="24"/>
              </w:rPr>
            </m:ctrlPr>
          </m:sub>
        </m:sSub>
        <m:r>
          <m:rPr>
            <m:sty m:val="p"/>
          </m:rPr>
          <w:rPr>
            <w:rFonts w:ascii="Cambria Math" w:hAnsi="Cambria Math"/>
            <w:sz w:val="24"/>
          </w:rPr>
          <m:t>−</m:t>
        </m:r>
        <m:sSub>
          <m:sSubPr>
            <m:ctrlPr>
              <w:rPr>
                <w:rFonts w:ascii="Cambria Math" w:hAnsi="宋体"/>
                <w:sz w:val="24"/>
              </w:rPr>
            </m:ctrlPr>
          </m:sSubPr>
          <m:e>
            <m:r>
              <m:rPr>
                <m:sty m:val="p"/>
              </m:rPr>
              <w:rPr>
                <w:rFonts w:ascii="Cambria Math" w:hAnsi="宋体"/>
                <w:sz w:val="24"/>
              </w:rPr>
              <w:sym w:font="Symbol" w:char="F060"/>
            </m:r>
            <m:r>
              <m:rPr>
                <m:sty m:val="p"/>
              </m:rPr>
              <w:rPr>
                <w:rFonts w:ascii="Cambria Math" w:hAnsi="Cambria Math"/>
                <w:sz w:val="24"/>
              </w:rPr>
              <m:t>H</m:t>
            </m:r>
            <m:ctrlPr>
              <w:rPr>
                <w:rFonts w:ascii="Cambria Math" w:hAnsi="宋体"/>
                <w:sz w:val="24"/>
              </w:rPr>
            </m:ctrlPr>
          </m:e>
          <m:sub>
            <m:r>
              <m:rPr>
                <m:sty m:val="p"/>
              </m:rPr>
              <w:rPr>
                <w:rFonts w:ascii="Cambria Math" w:hAnsi="Cambria Math"/>
                <w:sz w:val="24"/>
              </w:rPr>
              <m:t>1</m:t>
            </m:r>
            <m:ctrlPr>
              <w:rPr>
                <w:rFonts w:ascii="Cambria Math" w:hAnsi="宋体"/>
                <w:sz w:val="24"/>
              </w:rPr>
            </m:ctrlPr>
          </m:sub>
        </m:sSub>
      </m:oMath>
      <w:r>
        <w:rPr>
          <w:rFonts w:hint="eastAsia" w:ascii="宋体" w:hAnsi="宋体"/>
          <w:sz w:val="24"/>
        </w:rPr>
        <w:t xml:space="preserve">                            （2）</w:t>
      </w:r>
    </w:p>
    <w:p w14:paraId="6245A9A5">
      <w:pPr>
        <w:adjustRightInd w:val="0"/>
        <w:snapToGrid w:val="0"/>
        <w:spacing w:line="360" w:lineRule="auto"/>
        <w:ind w:firstLine="480" w:firstLineChars="200"/>
        <w:jc w:val="left"/>
        <w:rPr>
          <w:bCs/>
          <w:color w:val="000000"/>
          <w:sz w:val="24"/>
        </w:rPr>
      </w:pPr>
      <w:r>
        <w:rPr>
          <w:rFonts w:hint="eastAsia"/>
          <w:bCs/>
          <w:color w:val="000000"/>
          <w:sz w:val="24"/>
        </w:rPr>
        <w:t>式中：</w:t>
      </w:r>
    </w:p>
    <w:p w14:paraId="753BA826">
      <w:pPr>
        <w:adjustRightInd w:val="0"/>
        <w:snapToGrid w:val="0"/>
        <w:spacing w:line="360" w:lineRule="auto"/>
        <w:ind w:firstLine="480" w:firstLineChars="200"/>
        <w:jc w:val="left"/>
        <w:rPr>
          <w:bCs/>
          <w:color w:val="000000"/>
          <w:sz w:val="24"/>
        </w:rPr>
      </w:pPr>
      <w:r>
        <w:rPr>
          <w:rFonts w:hint="eastAsia"/>
          <w:bCs/>
          <w:color w:val="000000"/>
          <w:sz w:val="24"/>
        </w:rPr>
        <w:t xml:space="preserve"> </w:t>
      </w:r>
      <m:oMath>
        <m:r>
          <m:rPr/>
          <w:rPr>
            <w:rFonts w:ascii="Cambria Math" w:hAnsi="Cambria Math"/>
            <w:color w:val="000000"/>
            <w:sz w:val="24"/>
          </w:rPr>
          <m:t>∆H</m:t>
        </m:r>
      </m:oMath>
      <w:r>
        <w:rPr>
          <w:color w:val="000000"/>
          <w:sz w:val="24"/>
        </w:rPr>
        <w:t>——</w:t>
      </w:r>
      <w:r>
        <w:rPr>
          <w:rFonts w:hint="eastAsia"/>
          <w:color w:val="000000"/>
          <w:sz w:val="24"/>
        </w:rPr>
        <w:t>摩擦钢轮边缘厚度示值误差，mm</w:t>
      </w:r>
    </w:p>
    <w:p w14:paraId="496510D4">
      <w:pPr>
        <w:spacing w:line="360" w:lineRule="auto"/>
        <w:ind w:firstLine="480"/>
        <w:rPr>
          <w:bCs/>
          <w:color w:val="000000"/>
          <w:sz w:val="24"/>
        </w:rPr>
      </w:pPr>
      <w:r>
        <w:rPr>
          <w:rFonts w:hint="eastAsia"/>
          <w:bCs/>
          <w:color w:val="000000"/>
          <w:sz w:val="24"/>
        </w:rPr>
        <w:sym w:font="Symbol" w:char="F060"/>
      </w:r>
      <w:r>
        <w:rPr>
          <w:rFonts w:hint="eastAsia"/>
          <w:bCs/>
          <w:color w:val="000000"/>
          <w:sz w:val="24"/>
        </w:rPr>
        <w:t>H</w:t>
      </w:r>
      <w:r>
        <w:rPr>
          <w:rFonts w:hint="eastAsia"/>
          <w:bCs/>
          <w:color w:val="000000"/>
          <w:sz w:val="24"/>
          <w:vertAlign w:val="subscript"/>
        </w:rPr>
        <w:t>1</w:t>
      </w:r>
      <w:r>
        <w:rPr>
          <w:color w:val="000000"/>
          <w:sz w:val="24"/>
        </w:rPr>
        <w:t>——</w:t>
      </w:r>
      <w:r>
        <w:rPr>
          <w:rFonts w:hint="eastAsia"/>
          <w:bCs/>
          <w:color w:val="000000"/>
          <w:sz w:val="24"/>
        </w:rPr>
        <w:t>摩擦钢轮边缘厚度3次实测值的算数平均值，mm</w:t>
      </w:r>
    </w:p>
    <w:p w14:paraId="1448E5DC">
      <w:pPr>
        <w:spacing w:line="360" w:lineRule="auto"/>
        <w:ind w:firstLine="600" w:firstLineChars="250"/>
        <w:rPr>
          <w:bCs/>
          <w:color w:val="000000"/>
          <w:sz w:val="24"/>
        </w:rPr>
      </w:pPr>
      <w:r>
        <w:rPr>
          <w:rFonts w:hint="eastAsia"/>
          <w:bCs/>
          <w:color w:val="000000"/>
          <w:sz w:val="24"/>
        </w:rPr>
        <w:t>H</w:t>
      </w:r>
      <w:r>
        <w:rPr>
          <w:rFonts w:hint="eastAsia"/>
          <w:bCs/>
          <w:color w:val="000000"/>
          <w:sz w:val="24"/>
          <w:vertAlign w:val="subscript"/>
        </w:rPr>
        <w:t>2</w:t>
      </w:r>
      <w:r>
        <w:rPr>
          <w:color w:val="000000"/>
          <w:sz w:val="24"/>
        </w:rPr>
        <w:t>——</w:t>
      </w:r>
      <w:r>
        <w:rPr>
          <w:rFonts w:hint="eastAsia"/>
          <w:bCs/>
          <w:color w:val="000000"/>
          <w:sz w:val="24"/>
        </w:rPr>
        <w:t>摩擦钢轮边缘厚度标称值，mm</w:t>
      </w:r>
    </w:p>
    <w:p w14:paraId="46D79215">
      <w:pPr>
        <w:pStyle w:val="2"/>
        <w:spacing w:before="0" w:after="0" w:line="360" w:lineRule="auto"/>
        <w:rPr>
          <w:rFonts w:ascii="宋体" w:hAnsi="宋体"/>
          <w:b w:val="0"/>
          <w:sz w:val="24"/>
          <w:szCs w:val="24"/>
        </w:rPr>
      </w:pPr>
      <w:bookmarkStart w:id="27" w:name="_Toc184222306"/>
      <w:r>
        <w:rPr>
          <w:rFonts w:hint="eastAsia" w:ascii="宋体" w:hAnsi="宋体"/>
          <w:b w:val="0"/>
          <w:sz w:val="24"/>
          <w:szCs w:val="24"/>
        </w:rPr>
        <w:t>6.4 摩擦钢轮硬度</w:t>
      </w:r>
      <w:bookmarkEnd w:id="27"/>
    </w:p>
    <w:p w14:paraId="10DD4F20">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用里氏硬度计进行测量。测量点应在测试面均匀分布，测量至少5次，取后4次算术</w:t>
      </w:r>
    </w:p>
    <w:p w14:paraId="010B7AF4">
      <w:pPr>
        <w:spacing w:before="120" w:line="360" w:lineRule="auto"/>
        <w:rPr>
          <w:rFonts w:asciiTheme="minorEastAsia" w:hAnsiTheme="minorEastAsia" w:eastAsiaTheme="minorEastAsia"/>
          <w:sz w:val="24"/>
        </w:rPr>
      </w:pPr>
      <w:r>
        <w:rPr>
          <w:rFonts w:hint="eastAsia" w:asciiTheme="minorEastAsia" w:hAnsiTheme="minorEastAsia" w:eastAsiaTheme="minorEastAsia"/>
          <w:sz w:val="24"/>
        </w:rPr>
        <w:t xml:space="preserve">平均值作为摩擦钢轮硬度值。其硬度值按公式（3）计算：  </w:t>
      </w:r>
    </w:p>
    <w:p w14:paraId="5A327C88">
      <w:pPr>
        <w:spacing w:beforeLines="50" w:line="360" w:lineRule="auto"/>
        <w:ind w:firstLine="480" w:firstLineChars="200"/>
        <w:jc w:val="center"/>
        <w:rPr>
          <w:rFonts w:ascii="宋体" w:hAnsi="宋体"/>
          <w:sz w:val="24"/>
        </w:rPr>
      </w:pPr>
      <w:r>
        <w:rPr>
          <w:rFonts w:hint="eastAsia" w:ascii="宋体" w:hAnsi="宋体"/>
          <w:sz w:val="24"/>
        </w:rPr>
        <w:t xml:space="preserve">                           </w:t>
      </w:r>
      <m:oMath>
        <m:r>
          <m:rPr>
            <m:sty m:val="p"/>
          </m:rPr>
          <w:rPr>
            <w:rFonts w:ascii="Cambria Math" w:hAnsi="Cambria Math" w:eastAsiaTheme="minorEastAsia"/>
            <w:sz w:val="24"/>
          </w:rPr>
          <w:sym w:font="Symbol" w:char="F060"/>
        </m:r>
        <m:r>
          <m:rPr/>
          <w:rPr>
            <w:rFonts w:ascii="Cambria Math" w:hAnsi="Cambria Math" w:eastAsiaTheme="minorEastAsia"/>
            <w:sz w:val="24"/>
          </w:rPr>
          <m:t>R</m:t>
        </m:r>
      </m:oMath>
      <w:r>
        <w:rPr>
          <w:rFonts w:hint="eastAsia" w:ascii="宋体" w:hAnsi="宋体"/>
          <w:sz w:val="24"/>
        </w:rPr>
        <w:t xml:space="preserve"> </w:t>
      </w:r>
      <m:oMath>
        <m:r>
          <m:rPr/>
          <w:rPr>
            <w:rFonts w:ascii="Cambria Math" w:hAnsi="宋体"/>
            <w:sz w:val="30"/>
            <w:szCs w:val="30"/>
          </w:rPr>
          <m:t>=</m:t>
        </m:r>
        <m:f>
          <m:fPr>
            <m:ctrlPr>
              <w:rPr>
                <w:rFonts w:ascii="Cambria Math" w:hAnsi="宋体"/>
                <w:sz w:val="30"/>
                <w:szCs w:val="30"/>
              </w:rPr>
            </m:ctrlPr>
          </m:fPr>
          <m:num>
            <m:nary>
              <m:naryPr>
                <m:chr m:val="∑"/>
                <m:limLoc m:val="undOvr"/>
                <m:ctrlPr>
                  <w:rPr>
                    <w:rFonts w:ascii="Cambria Math" w:hAnsi="宋体"/>
                    <w:i/>
                    <w:sz w:val="30"/>
                    <w:szCs w:val="30"/>
                  </w:rPr>
                </m:ctrlPr>
              </m:naryPr>
              <m:sub>
                <m:r>
                  <m:rPr/>
                  <w:rPr>
                    <w:rFonts w:ascii="Cambria Math" w:hAnsi="Cambria Math"/>
                    <w:sz w:val="30"/>
                    <w:szCs w:val="30"/>
                  </w:rPr>
                  <m:t>i</m:t>
                </m:r>
                <m:r>
                  <m:rPr>
                    <m:sty m:val="p"/>
                  </m:rPr>
                  <w:rPr>
                    <w:rFonts w:ascii="Cambria Math" w:hAnsi="宋体"/>
                    <w:sz w:val="30"/>
                    <w:szCs w:val="30"/>
                  </w:rPr>
                  <m:t>=1</m:t>
                </m:r>
                <m:ctrlPr>
                  <w:rPr>
                    <w:rFonts w:ascii="Cambria Math" w:hAnsi="宋体"/>
                    <w:i/>
                    <w:sz w:val="30"/>
                    <w:szCs w:val="30"/>
                  </w:rPr>
                </m:ctrlPr>
              </m:sub>
              <m:sup>
                <m:r>
                  <m:rPr/>
                  <w:rPr>
                    <w:rFonts w:ascii="Cambria Math" w:hAnsi="宋体"/>
                    <w:sz w:val="30"/>
                    <w:szCs w:val="30"/>
                  </w:rPr>
                  <m:t>4</m:t>
                </m:r>
                <m:ctrlPr>
                  <w:rPr>
                    <w:rFonts w:ascii="Cambria Math" w:hAnsi="宋体"/>
                    <w:i/>
                    <w:sz w:val="30"/>
                    <w:szCs w:val="30"/>
                  </w:rPr>
                </m:ctrlPr>
              </m:sup>
              <m:e>
                <m:sSub>
                  <m:sSubPr>
                    <m:ctrlPr>
                      <w:rPr>
                        <w:rFonts w:ascii="Cambria Math" w:hAnsi="宋体"/>
                        <w:i/>
                        <w:sz w:val="30"/>
                        <w:szCs w:val="30"/>
                      </w:rPr>
                    </m:ctrlPr>
                  </m:sSubPr>
                  <m:e>
                    <m:r>
                      <m:rPr/>
                      <w:rPr>
                        <w:rFonts w:ascii="Cambria Math" w:hAnsi="Cambria Math"/>
                        <w:sz w:val="30"/>
                        <w:szCs w:val="30"/>
                      </w:rPr>
                      <m:t>R</m:t>
                    </m:r>
                    <m:ctrlPr>
                      <w:rPr>
                        <w:rFonts w:ascii="Cambria Math" w:hAnsi="宋体"/>
                        <w:i/>
                        <w:sz w:val="30"/>
                        <w:szCs w:val="30"/>
                      </w:rPr>
                    </m:ctrlPr>
                  </m:e>
                  <m:sub>
                    <m:r>
                      <m:rPr/>
                      <w:rPr>
                        <w:rFonts w:ascii="Cambria Math" w:hAnsi="Cambria Math"/>
                        <w:sz w:val="30"/>
                        <w:szCs w:val="30"/>
                      </w:rPr>
                      <m:t>i</m:t>
                    </m:r>
                    <m:ctrlPr>
                      <w:rPr>
                        <w:rFonts w:ascii="Cambria Math" w:hAnsi="宋体"/>
                        <w:i/>
                        <w:sz w:val="30"/>
                        <w:szCs w:val="30"/>
                      </w:rPr>
                    </m:ctrlPr>
                  </m:sub>
                </m:sSub>
                <m:ctrlPr>
                  <w:rPr>
                    <w:rFonts w:ascii="Cambria Math" w:hAnsi="宋体"/>
                    <w:i/>
                    <w:sz w:val="30"/>
                    <w:szCs w:val="30"/>
                  </w:rPr>
                </m:ctrlPr>
              </m:e>
            </m:nary>
            <m:ctrlPr>
              <w:rPr>
                <w:rFonts w:ascii="Cambria Math" w:hAnsi="宋体"/>
                <w:sz w:val="30"/>
                <w:szCs w:val="30"/>
              </w:rPr>
            </m:ctrlPr>
          </m:num>
          <m:den>
            <m:r>
              <m:rPr/>
              <w:rPr>
                <w:rFonts w:ascii="Cambria Math" w:hAnsi="宋体"/>
                <w:sz w:val="30"/>
                <w:szCs w:val="30"/>
              </w:rPr>
              <m:t>4</m:t>
            </m:r>
            <m:ctrlPr>
              <w:rPr>
                <w:rFonts w:ascii="Cambria Math" w:hAnsi="宋体"/>
                <w:sz w:val="30"/>
                <w:szCs w:val="30"/>
              </w:rPr>
            </m:ctrlPr>
          </m:den>
        </m:f>
        <m:r>
          <m:rPr>
            <m:sty m:val="p"/>
          </m:rPr>
          <w:rPr>
            <w:rFonts w:ascii="Cambria Math" w:hAnsi="宋体"/>
            <w:sz w:val="30"/>
            <w:szCs w:val="30"/>
          </w:rPr>
          <m:t xml:space="preserve">    </m:t>
        </m:r>
      </m:oMath>
      <w:r>
        <w:rPr>
          <w:rFonts w:hint="eastAsia" w:ascii="宋体" w:hAnsi="宋体"/>
          <w:sz w:val="24"/>
        </w:rPr>
        <w:t xml:space="preserve">  </w:t>
      </w:r>
      <w:r>
        <w:rPr>
          <w:rFonts w:hint="eastAsia" w:ascii="宋体" w:hAnsi="宋体"/>
          <w:sz w:val="28"/>
        </w:rPr>
        <w:t xml:space="preserve">                       </w:t>
      </w:r>
      <w:r>
        <w:rPr>
          <w:rFonts w:hint="eastAsia" w:ascii="宋体" w:hAnsi="宋体"/>
          <w:sz w:val="24"/>
        </w:rPr>
        <w:t>（3）</w:t>
      </w:r>
    </w:p>
    <w:p w14:paraId="0A491921">
      <w:pPr>
        <w:spacing w:line="360" w:lineRule="auto"/>
        <w:ind w:firstLine="482"/>
        <w:rPr>
          <w:color w:val="000000"/>
          <w:sz w:val="24"/>
        </w:rPr>
      </w:pPr>
      <w:r>
        <w:rPr>
          <w:rFonts w:hint="eastAsia"/>
          <w:color w:val="000000"/>
          <w:sz w:val="24"/>
        </w:rPr>
        <w:t>式中：</w:t>
      </w:r>
    </w:p>
    <w:p w14:paraId="41E7655B">
      <w:pPr>
        <w:spacing w:line="360" w:lineRule="auto"/>
        <w:ind w:firstLine="482"/>
        <w:rPr>
          <w:rFonts w:asciiTheme="minorEastAsia" w:hAnsiTheme="minorEastAsia" w:eastAsiaTheme="minorEastAsia"/>
          <w:bCs/>
          <w:sz w:val="24"/>
        </w:rPr>
      </w:pPr>
      <m:oMath>
        <m:r>
          <m:rPr>
            <m:sty m:val="p"/>
          </m:rPr>
          <w:rPr>
            <w:rFonts w:ascii="Cambria Math" w:hAnsi="Cambria Math" w:eastAsiaTheme="minorEastAsia"/>
            <w:sz w:val="24"/>
          </w:rPr>
          <w:sym w:font="Symbol" w:char="F060"/>
        </m:r>
        <m:r>
          <m:rPr/>
          <w:rPr>
            <w:rFonts w:ascii="Cambria Math" w:hAnsi="Cambria Math" w:eastAsiaTheme="minorEastAsia"/>
            <w:sz w:val="24"/>
          </w:rPr>
          <m:t>R</m:t>
        </m:r>
      </m:oMath>
      <w:r>
        <w:rPr>
          <w:color w:val="000000"/>
          <w:sz w:val="24"/>
        </w:rPr>
        <w:t>——</w:t>
      </w:r>
      <w:r>
        <w:rPr>
          <w:rFonts w:hint="eastAsia" w:asciiTheme="minorEastAsia" w:hAnsiTheme="minorEastAsia" w:eastAsiaTheme="minorEastAsia"/>
          <w:bCs/>
          <w:sz w:val="24"/>
        </w:rPr>
        <w:t>摩擦钢轮硬度值，</w:t>
      </w:r>
      <w:r>
        <w:rPr>
          <w:rFonts w:eastAsiaTheme="minorEastAsia"/>
          <w:bCs/>
          <w:sz w:val="24"/>
        </w:rPr>
        <w:t>HB</w:t>
      </w:r>
    </w:p>
    <w:p w14:paraId="6938ED31">
      <w:pPr>
        <w:spacing w:line="360" w:lineRule="auto"/>
        <w:ind w:firstLine="480" w:firstLineChars="200"/>
        <w:rPr>
          <w:rFonts w:asciiTheme="minorEastAsia" w:hAnsiTheme="minorEastAsia" w:eastAsiaTheme="minorEastAsia"/>
          <w:color w:val="000000"/>
          <w:sz w:val="24"/>
        </w:rPr>
      </w:pPr>
      <w:r>
        <w:rPr>
          <w:rFonts w:hint="eastAsia"/>
          <w:bCs/>
          <w:sz w:val="24"/>
        </w:rPr>
        <w:t xml:space="preserve"> </w:t>
      </w:r>
      <m:oMath>
        <m:sSub>
          <m:sSubPr>
            <m:ctrlPr>
              <w:rPr>
                <w:rFonts w:ascii="Cambria Math" w:hAnsi="Cambria Math" w:eastAsiaTheme="minorEastAsia"/>
                <w:bCs/>
                <w:i/>
                <w:sz w:val="24"/>
              </w:rPr>
            </m:ctrlPr>
          </m:sSubPr>
          <m:e>
            <m:r>
              <m:rPr/>
              <w:rPr>
                <w:rFonts w:ascii="Cambria Math" w:hAnsi="Cambria Math" w:eastAsiaTheme="minorEastAsia"/>
                <w:sz w:val="24"/>
              </w:rPr>
              <m:t>R</m:t>
            </m:r>
            <m:ctrlPr>
              <w:rPr>
                <w:rFonts w:ascii="Cambria Math" w:hAnsi="Cambria Math" w:eastAsiaTheme="minorEastAsia"/>
                <w:bCs/>
                <w:i/>
                <w:sz w:val="24"/>
              </w:rPr>
            </m:ctrlPr>
          </m:e>
          <m:sub>
            <m:r>
              <m:rPr/>
              <w:rPr>
                <w:rFonts w:ascii="Cambria Math" w:hAnsi="Cambria Math" w:eastAsiaTheme="minorEastAsia"/>
                <w:sz w:val="24"/>
              </w:rPr>
              <m:t>i</m:t>
            </m:r>
            <m:ctrlPr>
              <w:rPr>
                <w:rFonts w:ascii="Cambria Math" w:hAnsi="Cambria Math" w:eastAsiaTheme="minorEastAsia"/>
                <w:bCs/>
                <w:i/>
                <w:sz w:val="24"/>
              </w:rPr>
            </m:ctrlPr>
          </m:sub>
        </m:sSub>
      </m:oMath>
      <w:r>
        <w:rPr>
          <w:color w:val="000000"/>
          <w:sz w:val="24"/>
        </w:rPr>
        <w:t>——</w:t>
      </w:r>
      <w:r>
        <w:rPr>
          <w:rFonts w:hint="eastAsia" w:asciiTheme="minorEastAsia" w:hAnsiTheme="minorEastAsia" w:eastAsiaTheme="minorEastAsia"/>
          <w:bCs/>
          <w:sz w:val="24"/>
        </w:rPr>
        <w:t>里氏硬度计第i次的测量值，</w:t>
      </w:r>
      <w:r>
        <w:rPr>
          <w:rFonts w:eastAsiaTheme="minorEastAsia"/>
          <w:bCs/>
          <w:sz w:val="24"/>
        </w:rPr>
        <w:t>HB</w:t>
      </w:r>
    </w:p>
    <w:p w14:paraId="69F0DB45">
      <w:pPr>
        <w:pStyle w:val="2"/>
        <w:spacing w:before="0" w:after="0" w:line="360" w:lineRule="auto"/>
        <w:rPr>
          <w:rFonts w:ascii="宋体" w:hAnsi="宋体"/>
          <w:b w:val="0"/>
          <w:sz w:val="24"/>
          <w:szCs w:val="24"/>
        </w:rPr>
      </w:pPr>
      <w:bookmarkStart w:id="28" w:name="_Toc184222307"/>
      <w:r>
        <w:rPr>
          <w:rFonts w:hint="eastAsia" w:ascii="宋体" w:hAnsi="宋体"/>
          <w:b w:val="0"/>
          <w:sz w:val="24"/>
          <w:szCs w:val="24"/>
        </w:rPr>
        <w:t>6.5 摩擦钢轮转速</w:t>
      </w:r>
      <w:bookmarkEnd w:id="28"/>
    </w:p>
    <w:p w14:paraId="090CEA4C">
      <w:pPr>
        <w:adjustRightInd w:val="0"/>
        <w:snapToGrid w:val="0"/>
        <w:spacing w:line="360" w:lineRule="auto"/>
        <w:ind w:firstLine="465"/>
        <w:jc w:val="left"/>
        <w:rPr>
          <w:bCs/>
          <w:color w:val="000000"/>
          <w:sz w:val="24"/>
        </w:rPr>
      </w:pPr>
      <w:r>
        <w:rPr>
          <w:rFonts w:hint="eastAsia"/>
          <w:bCs/>
          <w:color w:val="000000"/>
          <w:sz w:val="24"/>
        </w:rPr>
        <w:t>校准在钢轮式耐磨试验机正常运行情况下进行，启动耐磨试验机，待转速表示值稳定</w:t>
      </w:r>
    </w:p>
    <w:p w14:paraId="78E1EB48">
      <w:pPr>
        <w:spacing w:line="360" w:lineRule="auto"/>
        <w:jc w:val="center"/>
        <w:rPr>
          <w:rFonts w:asciiTheme="minorEastAsia" w:hAnsiTheme="minorEastAsia" w:eastAsiaTheme="minorEastAsia"/>
          <w:sz w:val="24"/>
        </w:rPr>
      </w:pPr>
      <w:r>
        <w:rPr>
          <w:rFonts w:hint="eastAsia" w:ascii="黑体" w:eastAsia="黑体"/>
          <w:szCs w:val="21"/>
        </w:rPr>
        <w:t>JJF（皖）</w:t>
      </w:r>
      <w:r>
        <w:rPr>
          <w:rFonts w:hint="eastAsia" w:ascii="黑体" w:hAnsi="黑体" w:eastAsia="黑体"/>
          <w:szCs w:val="21"/>
        </w:rPr>
        <w:t>XX-20XX</w:t>
      </w:r>
    </w:p>
    <w:p w14:paraId="05981FC4">
      <w:pPr>
        <w:adjustRightInd w:val="0"/>
        <w:snapToGrid w:val="0"/>
        <w:spacing w:before="240" w:line="360" w:lineRule="auto"/>
        <w:jc w:val="left"/>
        <w:rPr>
          <w:bCs/>
          <w:color w:val="000000"/>
          <w:sz w:val="24"/>
        </w:rPr>
      </w:pPr>
      <w:r>
        <w:rPr>
          <w:color w:val="000000"/>
          <w:sz w:val="24"/>
        </w:rPr>
        <w:pict>
          <v:line id="_x0000_s2698" o:spid="_x0000_s2698" o:spt="20" style="position:absolute;left:0pt;margin-left:3.75pt;margin-top:4pt;height:0.05pt;width:462.8pt;z-index:251674624;mso-width-relative:page;mso-height-relative:page;" coordsize="21600,21600">
            <v:path arrowok="t"/>
            <v:fill focussize="0,0"/>
            <v:stroke/>
            <v:imagedata o:title=""/>
            <o:lock v:ext="edit"/>
          </v:line>
        </w:pict>
      </w:r>
      <w:r>
        <w:rPr>
          <w:rFonts w:hint="eastAsia"/>
          <w:bCs/>
          <w:color w:val="000000"/>
          <w:sz w:val="24"/>
        </w:rPr>
        <w:t>后，对其进行测量，测3次转速取其平均值，标称值减去其平均值，即得该耐磨试验机的转速示值误差，其示值误差按公式（4）计算：</w:t>
      </w:r>
    </w:p>
    <w:p w14:paraId="4E76DA21">
      <w:pPr>
        <w:rPr>
          <w:rFonts w:ascii="宋体" w:hAnsi="宋体"/>
          <w:b/>
          <w:sz w:val="24"/>
        </w:rPr>
      </w:pPr>
      <w:r>
        <w:rPr>
          <w:rFonts w:hint="eastAsia"/>
        </w:rPr>
        <w:t xml:space="preserve">            </w:t>
      </w:r>
      <w:r>
        <w:rPr>
          <w:rFonts w:hint="eastAsia" w:ascii="宋体" w:hAnsi="宋体"/>
          <w:sz w:val="24"/>
        </w:rPr>
        <w:t xml:space="preserve">                     </w:t>
      </w:r>
      <m:oMath>
        <m:r>
          <m:rPr>
            <m:sty m:val="p"/>
          </m:rPr>
          <w:rPr>
            <w:rFonts w:ascii="Cambria Math" w:hAnsi="Cambria Math"/>
            <w:sz w:val="24"/>
          </w:rPr>
          <m:t>∆</m:t>
        </m:r>
        <m:r>
          <m:rPr/>
          <w:rPr>
            <w:rFonts w:ascii="Cambria Math" w:hAnsi="Cambria Math"/>
            <w:sz w:val="24"/>
          </w:rPr>
          <m:t>n</m:t>
        </m:r>
        <m:r>
          <m:rPr>
            <m:sty m:val="p"/>
          </m:rPr>
          <w:rPr>
            <w:rFonts w:ascii="Cambria Math" w:hAnsi="宋体"/>
            <w:sz w:val="24"/>
          </w:rPr>
          <m:t>=</m:t>
        </m:r>
        <m:sSub>
          <m:sSubPr>
            <m:ctrlPr>
              <w:rPr>
                <w:rFonts w:ascii="Cambria Math" w:hAnsi="宋体"/>
                <w:sz w:val="24"/>
              </w:rPr>
            </m:ctrlPr>
          </m:sSubPr>
          <m:e>
            <m:r>
              <m:rPr/>
              <w:rPr>
                <w:rFonts w:ascii="Cambria Math" w:hAnsi="Cambria Math"/>
                <w:sz w:val="24"/>
              </w:rPr>
              <m:t>n</m:t>
            </m:r>
            <m:ctrlPr>
              <w:rPr>
                <w:rFonts w:ascii="Cambria Math" w:hAnsi="宋体"/>
                <w:sz w:val="24"/>
              </w:rPr>
            </m:ctrlPr>
          </m:e>
          <m:sub>
            <m:r>
              <m:rPr>
                <m:sty m:val="p"/>
              </m:rPr>
              <w:rPr>
                <w:rFonts w:ascii="Cambria Math" w:hAnsi="Cambria Math"/>
                <w:sz w:val="24"/>
              </w:rPr>
              <m:t>2</m:t>
            </m:r>
            <m:ctrlPr>
              <w:rPr>
                <w:rFonts w:ascii="Cambria Math" w:hAnsi="宋体"/>
                <w:sz w:val="24"/>
              </w:rPr>
            </m:ctrlPr>
          </m:sub>
        </m:sSub>
        <m:r>
          <m:rPr>
            <m:sty m:val="p"/>
          </m:rPr>
          <w:rPr>
            <w:rFonts w:ascii="Cambria Math" w:hAnsi="Cambria Math"/>
            <w:sz w:val="24"/>
          </w:rPr>
          <m:t>−</m:t>
        </m:r>
        <m:sSub>
          <m:sSubPr>
            <m:ctrlPr>
              <w:rPr>
                <w:rFonts w:ascii="Cambria Math" w:hAnsi="宋体"/>
                <w:sz w:val="24"/>
              </w:rPr>
            </m:ctrlPr>
          </m:sSubPr>
          <m:e>
            <m:r>
              <m:rPr>
                <m:sty m:val="p"/>
              </m:rPr>
              <w:rPr>
                <w:rFonts w:ascii="Cambria Math" w:hAnsi="宋体"/>
                <w:sz w:val="24"/>
              </w:rPr>
              <w:sym w:font="Symbol" w:char="F060"/>
            </m:r>
            <m:r>
              <m:rPr/>
              <w:rPr>
                <w:rFonts w:ascii="Cambria Math" w:hAnsi="Cambria Math"/>
                <w:sz w:val="24"/>
              </w:rPr>
              <m:t>n</m:t>
            </m:r>
            <m:ctrlPr>
              <w:rPr>
                <w:rFonts w:ascii="Cambria Math" w:hAnsi="宋体"/>
                <w:sz w:val="24"/>
              </w:rPr>
            </m:ctrlPr>
          </m:e>
          <m:sub>
            <m:r>
              <m:rPr>
                <m:sty m:val="p"/>
              </m:rPr>
              <w:rPr>
                <w:rFonts w:ascii="Cambria Math" w:hAnsi="Cambria Math"/>
                <w:sz w:val="24"/>
              </w:rPr>
              <m:t>1</m:t>
            </m:r>
            <m:ctrlPr>
              <w:rPr>
                <w:rFonts w:ascii="Cambria Math" w:hAnsi="宋体"/>
                <w:sz w:val="24"/>
              </w:rPr>
            </m:ctrlPr>
          </m:sub>
        </m:sSub>
      </m:oMath>
      <w:r>
        <w:rPr>
          <w:rFonts w:hint="eastAsia" w:ascii="宋体" w:hAnsi="宋体"/>
          <w:sz w:val="24"/>
        </w:rPr>
        <w:t xml:space="preserve">                             （4）</w:t>
      </w:r>
    </w:p>
    <w:p w14:paraId="51B19944">
      <w:pPr>
        <w:adjustRightInd w:val="0"/>
        <w:snapToGrid w:val="0"/>
        <w:spacing w:line="360" w:lineRule="auto"/>
        <w:ind w:firstLine="480" w:firstLineChars="200"/>
        <w:jc w:val="left"/>
        <w:rPr>
          <w:bCs/>
          <w:color w:val="000000"/>
          <w:sz w:val="24"/>
        </w:rPr>
      </w:pPr>
      <w:r>
        <w:rPr>
          <w:rFonts w:hint="eastAsia"/>
          <w:bCs/>
          <w:color w:val="000000"/>
          <w:sz w:val="24"/>
        </w:rPr>
        <w:t>式中：</w:t>
      </w:r>
    </w:p>
    <w:p w14:paraId="47D188C6">
      <w:pPr>
        <w:adjustRightInd w:val="0"/>
        <w:snapToGrid w:val="0"/>
        <w:spacing w:line="360" w:lineRule="auto"/>
        <w:ind w:firstLine="480" w:firstLineChars="200"/>
        <w:jc w:val="left"/>
        <w:rPr>
          <w:bCs/>
          <w:color w:val="000000"/>
          <w:sz w:val="24"/>
        </w:rPr>
      </w:pPr>
      <m:oMath>
        <m:r>
          <m:rPr>
            <m:sty m:val="p"/>
          </m:rPr>
          <w:rPr>
            <w:rFonts w:ascii="Cambria Math" w:hAnsi="Cambria Math"/>
            <w:color w:val="000000"/>
            <w:sz w:val="24"/>
          </w:rPr>
          <m:t>∆</m:t>
        </m:r>
        <m:r>
          <m:rPr/>
          <w:rPr>
            <w:rFonts w:ascii="Cambria Math" w:hAnsi="Cambria Math"/>
            <w:color w:val="000000"/>
            <w:sz w:val="24"/>
          </w:rPr>
          <m:t>n</m:t>
        </m:r>
      </m:oMath>
      <w:r>
        <w:rPr>
          <w:color w:val="000000"/>
          <w:sz w:val="24"/>
        </w:rPr>
        <w:t>——</w:t>
      </w:r>
      <w:r>
        <w:rPr>
          <w:rFonts w:hint="eastAsia"/>
          <w:color w:val="000000"/>
          <w:sz w:val="24"/>
        </w:rPr>
        <w:t>摩擦钢轮自转示值误差，r/min</w:t>
      </w:r>
    </w:p>
    <w:p w14:paraId="05AEE08A">
      <w:pPr>
        <w:spacing w:line="360" w:lineRule="auto"/>
        <w:ind w:firstLine="480" w:firstLineChars="200"/>
        <w:rPr>
          <w:bCs/>
          <w:color w:val="000000"/>
          <w:sz w:val="24"/>
        </w:rPr>
      </w:pPr>
      <w:r>
        <w:rPr>
          <w:rFonts w:hint="eastAsia"/>
          <w:bCs/>
          <w:color w:val="000000"/>
          <w:sz w:val="24"/>
        </w:rPr>
        <w:sym w:font="Symbol" w:char="F060"/>
      </w:r>
      <m:oMath>
        <m:sSub>
          <m:sSubPr>
            <m:ctrlPr>
              <w:rPr>
                <w:rFonts w:ascii="Cambria Math" w:hAnsi="Cambria Math"/>
                <w:bCs/>
                <w:color w:val="000000"/>
                <w:sz w:val="24"/>
              </w:rPr>
            </m:ctrlPr>
          </m:sSubPr>
          <m:e>
            <m:r>
              <m:rPr/>
              <w:rPr>
                <w:rFonts w:hint="eastAsia" w:ascii="Cambria Math" w:hAnsi="Cambria Math"/>
                <w:color w:val="000000"/>
                <w:sz w:val="24"/>
              </w:rPr>
              <m:t>n</m:t>
            </m:r>
            <m:ctrlPr>
              <w:rPr>
                <w:rFonts w:ascii="Cambria Math" w:hAnsi="Cambria Math"/>
                <w:bCs/>
                <w:color w:val="000000"/>
                <w:sz w:val="24"/>
              </w:rPr>
            </m:ctrlPr>
          </m:e>
          <m:sub>
            <m:r>
              <m:rPr>
                <m:sty m:val="p"/>
              </m:rPr>
              <w:rPr>
                <w:rFonts w:ascii="Cambria Math" w:hAnsi="Cambria Math"/>
                <w:color w:val="000000"/>
                <w:sz w:val="24"/>
              </w:rPr>
              <m:t>1</m:t>
            </m:r>
            <m:ctrlPr>
              <w:rPr>
                <w:rFonts w:ascii="Cambria Math" w:hAnsi="Cambria Math"/>
                <w:bCs/>
                <w:color w:val="000000"/>
                <w:sz w:val="24"/>
              </w:rPr>
            </m:ctrlPr>
          </m:sub>
        </m:sSub>
      </m:oMath>
      <w:r>
        <w:rPr>
          <w:color w:val="000000"/>
          <w:sz w:val="24"/>
        </w:rPr>
        <w:t>——</w:t>
      </w:r>
      <w:r>
        <w:rPr>
          <w:rFonts w:hint="eastAsia"/>
          <w:bCs/>
          <w:color w:val="000000"/>
          <w:sz w:val="24"/>
        </w:rPr>
        <w:t>摩擦钢轮自转3次实测值的算数平均值，</w:t>
      </w:r>
      <w:r>
        <w:rPr>
          <w:rFonts w:hint="eastAsia"/>
          <w:color w:val="000000"/>
          <w:sz w:val="24"/>
        </w:rPr>
        <w:t>r/min</w:t>
      </w:r>
    </w:p>
    <w:p w14:paraId="65C07CB3">
      <w:pPr>
        <w:spacing w:line="360" w:lineRule="auto"/>
        <w:ind w:firstLine="600" w:firstLineChars="250"/>
        <w:rPr>
          <w:bCs/>
          <w:color w:val="000000"/>
          <w:sz w:val="24"/>
        </w:rPr>
      </w:pPr>
      <m:oMath>
        <m:sSub>
          <m:sSubPr>
            <m:ctrlPr>
              <w:rPr>
                <w:rFonts w:ascii="Cambria Math" w:hAnsi="Cambria Math"/>
                <w:bCs/>
                <w:color w:val="000000"/>
                <w:sz w:val="24"/>
              </w:rPr>
            </m:ctrlPr>
          </m:sSubPr>
          <m:e>
            <m:r>
              <m:rPr/>
              <w:rPr>
                <w:rFonts w:hint="eastAsia" w:ascii="Cambria Math" w:hAnsi="Cambria Math"/>
                <w:color w:val="000000"/>
                <w:sz w:val="24"/>
              </w:rPr>
              <m:t>n</m:t>
            </m:r>
            <m:ctrlPr>
              <w:rPr>
                <w:rFonts w:ascii="Cambria Math" w:hAnsi="Cambria Math"/>
                <w:bCs/>
                <w:color w:val="000000"/>
                <w:sz w:val="24"/>
              </w:rPr>
            </m:ctrlPr>
          </m:e>
          <m:sub>
            <m:r>
              <m:rPr>
                <m:sty m:val="p"/>
              </m:rPr>
              <w:rPr>
                <w:rFonts w:ascii="Cambria Math" w:hAnsi="Cambria Math"/>
                <w:color w:val="000000"/>
                <w:sz w:val="24"/>
              </w:rPr>
              <m:t>2</m:t>
            </m:r>
            <m:ctrlPr>
              <w:rPr>
                <w:rFonts w:ascii="Cambria Math" w:hAnsi="Cambria Math"/>
                <w:bCs/>
                <w:color w:val="000000"/>
                <w:sz w:val="24"/>
              </w:rPr>
            </m:ctrlPr>
          </m:sub>
        </m:sSub>
      </m:oMath>
      <w:r>
        <w:rPr>
          <w:color w:val="000000"/>
          <w:sz w:val="24"/>
        </w:rPr>
        <w:t>——</w:t>
      </w:r>
      <w:r>
        <w:rPr>
          <w:rFonts w:hint="eastAsia"/>
          <w:bCs/>
          <w:color w:val="000000"/>
          <w:sz w:val="24"/>
        </w:rPr>
        <w:t>摩擦钢轮自转标称值，</w:t>
      </w:r>
      <w:r>
        <w:rPr>
          <w:rFonts w:hint="eastAsia"/>
          <w:color w:val="000000"/>
          <w:sz w:val="24"/>
        </w:rPr>
        <w:t>r/min</w:t>
      </w:r>
    </w:p>
    <w:p w14:paraId="6BA00EC7">
      <w:pPr>
        <w:pStyle w:val="2"/>
        <w:spacing w:before="0" w:after="0" w:line="360" w:lineRule="auto"/>
        <w:rPr>
          <w:rFonts w:ascii="宋体" w:hAnsi="宋体"/>
          <w:b w:val="0"/>
          <w:sz w:val="24"/>
          <w:szCs w:val="24"/>
        </w:rPr>
      </w:pPr>
      <w:bookmarkStart w:id="29" w:name="_Toc184222308"/>
      <w:r>
        <w:rPr>
          <w:rFonts w:hint="eastAsia" w:ascii="宋体" w:hAnsi="宋体"/>
          <w:b w:val="0"/>
          <w:sz w:val="24"/>
          <w:szCs w:val="24"/>
        </w:rPr>
        <w:t>6.6 磨料流量</w:t>
      </w:r>
      <w:bookmarkEnd w:id="29"/>
    </w:p>
    <w:p w14:paraId="37BE8A93">
      <w:pPr>
        <w:adjustRightInd w:val="0"/>
        <w:snapToGrid w:val="0"/>
        <w:spacing w:before="120" w:line="360" w:lineRule="auto"/>
        <w:jc w:val="left"/>
        <w:rPr>
          <w:bCs/>
          <w:color w:val="000000"/>
          <w:sz w:val="24"/>
        </w:rPr>
      </w:pPr>
      <w:r>
        <w:rPr>
          <w:rFonts w:hint="eastAsia"/>
          <w:bCs/>
          <w:color w:val="000000"/>
          <w:sz w:val="24"/>
        </w:rPr>
        <w:t>6.6.1适用于GB/T 3810.6-2016</w:t>
      </w:r>
      <w:r>
        <w:rPr>
          <w:rFonts w:hint="eastAsia" w:ascii="宋体" w:hAnsi="宋体"/>
          <w:color w:val="000000"/>
          <w:szCs w:val="21"/>
        </w:rPr>
        <w:t xml:space="preserve"> </w:t>
      </w:r>
      <w:r>
        <w:rPr>
          <w:rFonts w:hint="eastAsia"/>
          <w:bCs/>
          <w:color w:val="000000"/>
          <w:sz w:val="24"/>
        </w:rPr>
        <w:t>或G</w:t>
      </w:r>
      <w:r>
        <w:rPr>
          <w:bCs/>
          <w:color w:val="000000"/>
          <w:sz w:val="24"/>
        </w:rPr>
        <w:t xml:space="preserve">B/T </w:t>
      </w:r>
      <w:r>
        <w:rPr>
          <w:rFonts w:hint="eastAsia"/>
          <w:bCs/>
          <w:color w:val="000000"/>
          <w:sz w:val="24"/>
        </w:rPr>
        <w:t>35160.4—2017的耐磨试验机工作状态磨料流量</w:t>
      </w:r>
    </w:p>
    <w:p w14:paraId="6E0BA25B">
      <w:pPr>
        <w:adjustRightInd w:val="0"/>
        <w:snapToGrid w:val="0"/>
        <w:spacing w:line="360" w:lineRule="auto"/>
        <w:ind w:firstLine="480"/>
        <w:jc w:val="left"/>
        <w:rPr>
          <w:bCs/>
          <w:color w:val="000000"/>
          <w:sz w:val="24"/>
        </w:rPr>
      </w:pPr>
      <w:r>
        <w:rPr>
          <w:rFonts w:hint="eastAsia"/>
          <w:bCs/>
          <w:color w:val="000000"/>
          <w:sz w:val="24"/>
        </w:rPr>
        <w:t>将盛样容器放在称量仪器上称取质量，将磨料倒入料斗，然后调节导流料斗调节阀，同时开始人工计数，使磨料以恒定的流速通过导流槽流入盛样容器内，100r后关闭调节阀，称取盛样容器及磨料的总质量，计算出100r时间内通过的磨料质量，重复测量3次，取3次测量的平均值作为测量结果。</w:t>
      </w:r>
    </w:p>
    <w:p w14:paraId="3F34E80C">
      <w:pPr>
        <w:adjustRightInd w:val="0"/>
        <w:snapToGrid w:val="0"/>
        <w:spacing w:line="360" w:lineRule="auto"/>
        <w:jc w:val="left"/>
        <w:rPr>
          <w:bCs/>
          <w:color w:val="000000"/>
          <w:sz w:val="24"/>
        </w:rPr>
      </w:pPr>
      <w:r>
        <w:rPr>
          <w:rFonts w:hint="eastAsia"/>
          <w:bCs/>
          <w:color w:val="000000"/>
          <w:sz w:val="24"/>
        </w:rPr>
        <w:t>6.6.2适用于G</w:t>
      </w:r>
      <w:r>
        <w:rPr>
          <w:bCs/>
          <w:color w:val="000000"/>
          <w:sz w:val="24"/>
        </w:rPr>
        <w:t xml:space="preserve">B/T </w:t>
      </w:r>
      <w:r>
        <w:rPr>
          <w:rFonts w:hint="eastAsia"/>
          <w:bCs/>
          <w:color w:val="000000"/>
          <w:sz w:val="24"/>
        </w:rPr>
        <w:t>9966.4—2020或GB/T 12988-2009的耐磨试验机工作状态磨料流量</w:t>
      </w:r>
    </w:p>
    <w:p w14:paraId="6C1C2DFF">
      <w:pPr>
        <w:adjustRightInd w:val="0"/>
        <w:snapToGrid w:val="0"/>
        <w:spacing w:line="360" w:lineRule="auto"/>
        <w:ind w:firstLine="480"/>
        <w:jc w:val="left"/>
        <w:rPr>
          <w:bCs/>
          <w:color w:val="000000"/>
          <w:sz w:val="24"/>
        </w:rPr>
      </w:pPr>
      <w:r>
        <w:rPr>
          <w:rFonts w:hint="eastAsia"/>
          <w:bCs/>
          <w:color w:val="000000"/>
          <w:sz w:val="24"/>
        </w:rPr>
        <w:t>将盛样容器放在称量仪器上称取质量，将磨料倒入料斗，然后调节导流料斗调节阀，同时启动秒表，使磨料以恒定的流速通过导流槽流入盛样容器内，60s后关闭调节阀，称取盛样容器及磨料的总质量，根据磨料密度计算出每分钟的流量，重复测量3次，取3次测量的最小值作为测量结果。</w:t>
      </w:r>
    </w:p>
    <w:p w14:paraId="4D384C73">
      <w:pPr>
        <w:adjustRightInd w:val="0"/>
        <w:snapToGrid w:val="0"/>
        <w:spacing w:line="360" w:lineRule="auto"/>
        <w:ind w:firstLine="480"/>
        <w:jc w:val="left"/>
        <w:rPr>
          <w:bCs/>
          <w:color w:val="000000"/>
          <w:sz w:val="24"/>
        </w:rPr>
      </w:pPr>
      <w:r>
        <w:rPr>
          <w:rFonts w:hint="eastAsia"/>
          <w:bCs/>
          <w:color w:val="000000"/>
          <w:sz w:val="24"/>
        </w:rPr>
        <w:t>磨料密度标定方法如下：</w:t>
      </w:r>
    </w:p>
    <w:p w14:paraId="22B6E03E">
      <w:pPr>
        <w:adjustRightInd w:val="0"/>
        <w:snapToGrid w:val="0"/>
        <w:spacing w:line="360" w:lineRule="auto"/>
        <w:ind w:firstLine="480"/>
        <w:jc w:val="left"/>
        <w:rPr>
          <w:bCs/>
          <w:color w:val="000000"/>
          <w:sz w:val="24"/>
        </w:rPr>
      </w:pPr>
      <w:r>
        <w:rPr>
          <w:rFonts w:hint="eastAsia"/>
          <w:bCs/>
          <w:color w:val="000000"/>
          <w:sz w:val="24"/>
        </w:rPr>
        <w:t>1) 用水标定容积升的容量；</w:t>
      </w:r>
    </w:p>
    <w:p w14:paraId="0D8F6534">
      <w:pPr>
        <w:adjustRightInd w:val="0"/>
        <w:snapToGrid w:val="0"/>
        <w:spacing w:line="360" w:lineRule="auto"/>
        <w:ind w:firstLine="480"/>
        <w:jc w:val="left"/>
        <w:rPr>
          <w:bCs/>
          <w:color w:val="000000"/>
          <w:sz w:val="24"/>
        </w:rPr>
      </w:pPr>
      <w:r>
        <w:rPr>
          <w:rFonts w:hint="eastAsia"/>
          <w:bCs/>
          <w:color w:val="000000"/>
          <w:sz w:val="24"/>
        </w:rPr>
        <w:t>2) 用称量仪器称取装有磨料的盛样容器总质量；</w:t>
      </w:r>
    </w:p>
    <w:p w14:paraId="5914940F">
      <w:pPr>
        <w:adjustRightInd w:val="0"/>
        <w:snapToGrid w:val="0"/>
        <w:spacing w:line="360" w:lineRule="auto"/>
        <w:ind w:firstLine="480"/>
        <w:jc w:val="left"/>
        <w:rPr>
          <w:bCs/>
          <w:color w:val="000000"/>
          <w:sz w:val="24"/>
        </w:rPr>
      </w:pPr>
      <w:r>
        <w:rPr>
          <w:rFonts w:hint="eastAsia"/>
          <w:bCs/>
          <w:color w:val="000000"/>
          <w:sz w:val="24"/>
        </w:rPr>
        <w:t>3) 将容器内的磨料匀速倒入容积升内，直至铺满整个容积升，用刮板沿容积升顶部刮</w:t>
      </w:r>
    </w:p>
    <w:p w14:paraId="382C61E5">
      <w:pPr>
        <w:adjustRightInd w:val="0"/>
        <w:snapToGrid w:val="0"/>
        <w:spacing w:line="360" w:lineRule="auto"/>
        <w:jc w:val="left"/>
        <w:rPr>
          <w:bCs/>
          <w:color w:val="000000"/>
          <w:sz w:val="24"/>
        </w:rPr>
      </w:pPr>
      <w:r>
        <w:rPr>
          <w:rFonts w:hint="eastAsia"/>
          <w:bCs/>
          <w:color w:val="000000"/>
          <w:sz w:val="24"/>
        </w:rPr>
        <w:t>平，收集刮掉的磨料，倒入装有磨料的盛样容器内，用称量仪器称取盛样容器及剩余磨料</w:t>
      </w:r>
    </w:p>
    <w:p w14:paraId="00802DC2">
      <w:pPr>
        <w:adjustRightInd w:val="0"/>
        <w:snapToGrid w:val="0"/>
        <w:spacing w:line="360" w:lineRule="auto"/>
        <w:jc w:val="left"/>
        <w:rPr>
          <w:bCs/>
          <w:color w:val="000000"/>
          <w:sz w:val="24"/>
        </w:rPr>
      </w:pPr>
      <w:r>
        <w:rPr>
          <w:rFonts w:hint="eastAsia"/>
          <w:bCs/>
          <w:color w:val="000000"/>
          <w:sz w:val="24"/>
        </w:rPr>
        <w:t>的总质量;</w:t>
      </w:r>
    </w:p>
    <w:p w14:paraId="2152EA2F">
      <w:pPr>
        <w:adjustRightInd w:val="0"/>
        <w:snapToGrid w:val="0"/>
        <w:spacing w:line="360" w:lineRule="auto"/>
        <w:ind w:firstLine="480"/>
        <w:jc w:val="left"/>
        <w:rPr>
          <w:bCs/>
          <w:color w:val="000000"/>
          <w:sz w:val="24"/>
        </w:rPr>
      </w:pPr>
      <w:r>
        <w:rPr>
          <w:rFonts w:hint="eastAsia"/>
          <w:bCs/>
          <w:color w:val="000000"/>
          <w:sz w:val="24"/>
        </w:rPr>
        <w:t>4) 根据公式（5）计算容积升内磨料质量。</w:t>
      </w:r>
    </w:p>
    <w:p w14:paraId="1696BB90">
      <w:pPr>
        <w:adjustRightInd w:val="0"/>
        <w:snapToGrid w:val="0"/>
        <w:spacing w:line="360" w:lineRule="auto"/>
        <w:ind w:firstLine="3600"/>
        <w:jc w:val="left"/>
        <w:rPr>
          <w:bCs/>
          <w:color w:val="000000"/>
          <w:sz w:val="24"/>
        </w:rPr>
      </w:pPr>
      <w:r>
        <w:rPr>
          <w:rFonts w:hint="eastAsia"/>
          <w:bCs/>
          <w:color w:val="000000"/>
          <w:sz w:val="24"/>
        </w:rPr>
        <w:t xml:space="preserve">  </w:t>
      </w:r>
      <m:oMath>
        <m:sSub>
          <m:sSubPr>
            <m:ctrlPr>
              <w:rPr>
                <w:rFonts w:ascii="Cambria Math" w:hAnsi="Cambria Math"/>
                <w:i/>
                <w:color w:val="000000"/>
                <w:sz w:val="24"/>
              </w:rPr>
            </m:ctrlPr>
          </m:sSubPr>
          <m:e>
            <m:r>
              <m:rPr/>
              <w:rPr>
                <w:rFonts w:ascii="Cambria Math" w:hAnsi="Cambria Math"/>
                <w:color w:val="000000"/>
                <w:sz w:val="24"/>
              </w:rPr>
              <m:t>m</m:t>
            </m:r>
            <m:ctrlPr>
              <w:rPr>
                <w:rFonts w:ascii="Cambria Math" w:hAnsi="Cambria Math"/>
                <w:i/>
                <w:color w:val="000000"/>
                <w:sz w:val="24"/>
              </w:rPr>
            </m:ctrlPr>
          </m:e>
          <m:sub>
            <m:r>
              <m:rPr/>
              <w:rPr>
                <w:rFonts w:ascii="Cambria Math" w:hAnsi="Cambria Math"/>
                <w:color w:val="000000"/>
                <w:sz w:val="24"/>
              </w:rPr>
              <m:t>r</m:t>
            </m:r>
            <m:ctrlPr>
              <w:rPr>
                <w:rFonts w:ascii="Cambria Math" w:hAnsi="Cambria Math"/>
                <w:i/>
                <w:color w:val="000000"/>
                <w:sz w:val="24"/>
              </w:rPr>
            </m:ctrlPr>
          </m:sub>
        </m:sSub>
        <m:r>
          <m:rPr>
            <m:sty m:val="p"/>
          </m:rPr>
          <w:rPr>
            <w:rFonts w:ascii="Cambria Math" w:hAnsi="Cambria Math"/>
            <w:color w:val="000000"/>
            <w:sz w:val="24"/>
          </w:rPr>
          <m:t>=</m:t>
        </m:r>
        <m:sSub>
          <m:sSubPr>
            <m:ctrlPr>
              <w:rPr>
                <w:rFonts w:ascii="Cambria Math" w:hAnsi="Cambria Math"/>
                <w:bCs/>
                <w:color w:val="000000"/>
                <w:sz w:val="24"/>
              </w:rPr>
            </m:ctrlPr>
          </m:sSubPr>
          <m:e>
            <m:r>
              <m:rPr/>
              <w:rPr>
                <w:rFonts w:ascii="Cambria Math" w:hAnsi="Cambria Math"/>
                <w:color w:val="000000"/>
                <w:sz w:val="24"/>
              </w:rPr>
              <m:t>m</m:t>
            </m:r>
            <m:ctrlPr>
              <w:rPr>
                <w:rFonts w:ascii="Cambria Math" w:hAnsi="Cambria Math"/>
                <w:bCs/>
                <w:color w:val="000000"/>
                <w:sz w:val="24"/>
              </w:rPr>
            </m:ctrlPr>
          </m:e>
          <m:sub>
            <m:r>
              <m:rPr>
                <m:sty m:val="p"/>
              </m:rPr>
              <w:rPr>
                <w:rFonts w:ascii="Cambria Math" w:hAnsi="Cambria Math"/>
                <w:color w:val="000000"/>
                <w:sz w:val="24"/>
              </w:rPr>
              <m:t>1</m:t>
            </m:r>
            <m:ctrlPr>
              <w:rPr>
                <w:rFonts w:ascii="Cambria Math" w:hAnsi="Cambria Math"/>
                <w:bCs/>
                <w:color w:val="000000"/>
                <w:sz w:val="24"/>
              </w:rPr>
            </m:ctrlPr>
          </m:sub>
        </m:sSub>
        <m:r>
          <m:rPr>
            <m:sty m:val="p"/>
          </m:rPr>
          <w:rPr>
            <w:rFonts w:ascii="Cambria Math" w:hAnsi="Cambria Math"/>
            <w:color w:val="000000"/>
            <w:sz w:val="24"/>
          </w:rPr>
          <m:t>−</m:t>
        </m:r>
        <m:sSub>
          <m:sSubPr>
            <m:ctrlPr>
              <w:rPr>
                <w:rFonts w:ascii="Cambria Math" w:hAnsi="Cambria Math"/>
                <w:bCs/>
                <w:color w:val="000000"/>
                <w:sz w:val="24"/>
              </w:rPr>
            </m:ctrlPr>
          </m:sSubPr>
          <m:e>
            <m:r>
              <m:rPr/>
              <w:rPr>
                <w:rFonts w:ascii="Cambria Math" w:hAnsi="Cambria Math"/>
                <w:color w:val="000000"/>
                <w:sz w:val="24"/>
              </w:rPr>
              <m:t>m</m:t>
            </m:r>
            <m:ctrlPr>
              <w:rPr>
                <w:rFonts w:ascii="Cambria Math" w:hAnsi="Cambria Math"/>
                <w:bCs/>
                <w:color w:val="000000"/>
                <w:sz w:val="24"/>
              </w:rPr>
            </m:ctrlPr>
          </m:e>
          <m:sub>
            <m:r>
              <m:rPr>
                <m:sty m:val="p"/>
              </m:rPr>
              <w:rPr>
                <w:rFonts w:ascii="Cambria Math" w:hAnsi="Cambria Math"/>
                <w:color w:val="000000"/>
                <w:sz w:val="24"/>
              </w:rPr>
              <m:t>2</m:t>
            </m:r>
            <m:ctrlPr>
              <w:rPr>
                <w:rFonts w:ascii="Cambria Math" w:hAnsi="Cambria Math"/>
                <w:bCs/>
                <w:color w:val="000000"/>
                <w:sz w:val="24"/>
              </w:rPr>
            </m:ctrlPr>
          </m:sub>
        </m:sSub>
      </m:oMath>
      <w:r>
        <w:rPr>
          <w:rFonts w:hint="eastAsia"/>
          <w:bCs/>
          <w:color w:val="000000"/>
          <w:sz w:val="24"/>
        </w:rPr>
        <w:t xml:space="preserve">                              （5）</w:t>
      </w:r>
    </w:p>
    <w:p w14:paraId="395D3DCC">
      <w:pPr>
        <w:adjustRightInd w:val="0"/>
        <w:snapToGrid w:val="0"/>
        <w:spacing w:line="360" w:lineRule="auto"/>
        <w:ind w:firstLine="480"/>
        <w:jc w:val="left"/>
        <w:rPr>
          <w:bCs/>
          <w:color w:val="000000"/>
          <w:sz w:val="24"/>
        </w:rPr>
      </w:pPr>
      <w:r>
        <w:rPr>
          <w:rFonts w:hint="eastAsia"/>
          <w:bCs/>
          <w:color w:val="000000"/>
          <w:sz w:val="24"/>
        </w:rPr>
        <w:t>式中:</w:t>
      </w:r>
    </w:p>
    <w:p w14:paraId="7DA8C590">
      <w:pPr>
        <w:adjustRightInd w:val="0"/>
        <w:snapToGrid w:val="0"/>
        <w:spacing w:line="360" w:lineRule="auto"/>
        <w:jc w:val="left"/>
        <w:rPr>
          <w:bCs/>
          <w:color w:val="000000"/>
          <w:sz w:val="24"/>
        </w:rPr>
      </w:pPr>
      <w:r>
        <w:rPr>
          <w:rFonts w:hint="eastAsia"/>
          <w:color w:val="000000"/>
          <w:sz w:val="24"/>
        </w:rPr>
        <w:t xml:space="preserve">     </w:t>
      </w:r>
      <m:oMath>
        <m:sSub>
          <m:sSubPr>
            <m:ctrlPr>
              <w:rPr>
                <w:rFonts w:ascii="Cambria Math" w:hAnsi="Cambria Math"/>
                <w:i/>
                <w:color w:val="000000"/>
                <w:sz w:val="24"/>
              </w:rPr>
            </m:ctrlPr>
          </m:sSubPr>
          <m:e>
            <m:r>
              <m:rPr/>
              <w:rPr>
                <w:rFonts w:ascii="Cambria Math" w:hAnsi="Cambria Math"/>
                <w:color w:val="000000"/>
                <w:sz w:val="24"/>
              </w:rPr>
              <m:t>m</m:t>
            </m:r>
            <m:ctrlPr>
              <w:rPr>
                <w:rFonts w:ascii="Cambria Math" w:hAnsi="Cambria Math"/>
                <w:i/>
                <w:color w:val="000000"/>
                <w:sz w:val="24"/>
              </w:rPr>
            </m:ctrlPr>
          </m:e>
          <m:sub>
            <m:r>
              <m:rPr/>
              <w:rPr>
                <w:rFonts w:ascii="Cambria Math" w:hAnsi="Cambria Math"/>
                <w:color w:val="000000"/>
                <w:sz w:val="24"/>
              </w:rPr>
              <m:t>r</m:t>
            </m:r>
            <m:ctrlPr>
              <w:rPr>
                <w:rFonts w:ascii="Cambria Math" w:hAnsi="Cambria Math"/>
                <w:i/>
                <w:color w:val="000000"/>
                <w:sz w:val="24"/>
              </w:rPr>
            </m:ctrlPr>
          </m:sub>
        </m:sSub>
      </m:oMath>
      <w:r>
        <w:rPr>
          <w:color w:val="000000"/>
          <w:sz w:val="24"/>
        </w:rPr>
        <w:t>——</w:t>
      </w:r>
      <w:r>
        <w:rPr>
          <w:rFonts w:hint="eastAsia"/>
          <w:bCs/>
          <w:color w:val="000000"/>
          <w:sz w:val="24"/>
        </w:rPr>
        <w:t>为容积升内磨料质量，g</w:t>
      </w:r>
    </w:p>
    <w:p w14:paraId="662EE69F">
      <w:pPr>
        <w:adjustRightInd w:val="0"/>
        <w:snapToGrid w:val="0"/>
        <w:spacing w:line="360" w:lineRule="auto"/>
        <w:jc w:val="left"/>
        <w:rPr>
          <w:bCs/>
          <w:color w:val="000000"/>
          <w:sz w:val="24"/>
        </w:rPr>
      </w:pPr>
      <m:oMath>
        <m:sSub>
          <m:sSubPr>
            <m:ctrlPr>
              <w:rPr>
                <w:rFonts w:ascii="Cambria Math" w:hAnsi="Cambria Math"/>
                <w:color w:val="000000"/>
                <w:sz w:val="24"/>
              </w:rPr>
            </m:ctrlPr>
          </m:sSubPr>
          <m:e>
            <m:r>
              <m:rPr/>
              <w:rPr>
                <w:rFonts w:ascii="Cambria Math" w:hAnsi="Cambria Math"/>
                <w:color w:val="000000"/>
                <w:sz w:val="24"/>
              </w:rPr>
              <m:t xml:space="preserve">           m</m:t>
            </m:r>
            <m:ctrlPr>
              <w:rPr>
                <w:rFonts w:ascii="Cambria Math" w:hAnsi="Cambria Math"/>
                <w:color w:val="000000"/>
                <w:sz w:val="24"/>
              </w:rPr>
            </m:ctrlPr>
          </m:e>
          <m:sub>
            <m:r>
              <m:rPr>
                <m:sty m:val="p"/>
              </m:rPr>
              <w:rPr>
                <w:rFonts w:ascii="Cambria Math" w:hAnsi="Cambria Math"/>
                <w:color w:val="000000"/>
                <w:sz w:val="24"/>
              </w:rPr>
              <m:t>1</m:t>
            </m:r>
            <m:ctrlPr>
              <w:rPr>
                <w:rFonts w:ascii="Cambria Math" w:hAnsi="Cambria Math"/>
                <w:color w:val="000000"/>
                <w:sz w:val="24"/>
              </w:rPr>
            </m:ctrlPr>
          </m:sub>
        </m:sSub>
      </m:oMath>
      <w:r>
        <w:rPr>
          <w:color w:val="000000"/>
          <w:sz w:val="24"/>
        </w:rPr>
        <w:t>——</w:t>
      </w:r>
      <w:r>
        <w:rPr>
          <w:rFonts w:hint="eastAsia"/>
          <w:bCs/>
          <w:color w:val="000000"/>
          <w:sz w:val="24"/>
        </w:rPr>
        <w:t>为装有磨料的盛样容器总质量，g</w:t>
      </w:r>
    </w:p>
    <w:p w14:paraId="2ADDA4D5">
      <w:pPr>
        <w:spacing w:line="360" w:lineRule="auto"/>
        <w:jc w:val="center"/>
        <w:rPr>
          <w:rFonts w:asciiTheme="minorEastAsia" w:hAnsiTheme="minorEastAsia" w:eastAsiaTheme="minorEastAsia"/>
          <w:sz w:val="24"/>
        </w:rPr>
      </w:pPr>
      <w:r>
        <w:rPr>
          <w:rFonts w:hint="eastAsia" w:ascii="黑体" w:eastAsia="黑体"/>
          <w:szCs w:val="21"/>
        </w:rPr>
        <w:t>JJF（皖）</w:t>
      </w:r>
      <w:r>
        <w:rPr>
          <w:rFonts w:hint="eastAsia" w:ascii="黑体" w:hAnsi="黑体" w:eastAsia="黑体"/>
          <w:szCs w:val="21"/>
        </w:rPr>
        <w:t>XX-20XX</w:t>
      </w:r>
    </w:p>
    <w:p w14:paraId="147EF384">
      <w:pPr>
        <w:adjustRightInd w:val="0"/>
        <w:snapToGrid w:val="0"/>
        <w:spacing w:before="240" w:line="360" w:lineRule="auto"/>
        <w:jc w:val="left"/>
        <w:rPr>
          <w:bCs/>
          <w:color w:val="000000"/>
          <w:sz w:val="24"/>
        </w:rPr>
      </w:pPr>
      <w:r>
        <w:rPr>
          <w:rFonts w:asciiTheme="minorEastAsia" w:hAnsiTheme="minorEastAsia" w:eastAsiaTheme="minorEastAsia"/>
          <w:sz w:val="24"/>
        </w:rPr>
        <w:pict>
          <v:line id="_x0000_s2807" o:spid="_x0000_s2807" o:spt="20" style="position:absolute;left:0pt;margin-left:4.55pt;margin-top:4pt;height:0.05pt;width:462.8pt;z-index:251680768;mso-width-relative:page;mso-height-relative:page;" coordsize="21600,21600">
            <v:path arrowok="t"/>
            <v:fill focussize="0,0"/>
            <v:stroke/>
            <v:imagedata o:title=""/>
            <o:lock v:ext="edit"/>
          </v:line>
        </w:pict>
      </w:r>
      <m:oMath>
        <m:sSub>
          <m:sSubPr>
            <m:ctrlPr>
              <w:rPr>
                <w:rFonts w:ascii="Cambria Math" w:hAnsi="Cambria Math"/>
                <w:color w:val="000000"/>
                <w:sz w:val="24"/>
              </w:rPr>
            </m:ctrlPr>
          </m:sSubPr>
          <m:e>
            <m:r>
              <m:rPr/>
              <w:rPr>
                <w:rFonts w:ascii="Cambria Math" w:hAnsi="Cambria Math"/>
                <w:color w:val="000000"/>
                <w:sz w:val="24"/>
              </w:rPr>
              <m:t xml:space="preserve">           m</m:t>
            </m:r>
            <m:ctrlPr>
              <w:rPr>
                <w:rFonts w:ascii="Cambria Math" w:hAnsi="Cambria Math"/>
                <w:color w:val="000000"/>
                <w:sz w:val="24"/>
              </w:rPr>
            </m:ctrlPr>
          </m:e>
          <m:sub>
            <m:r>
              <m:rPr>
                <m:sty m:val="p"/>
              </m:rPr>
              <w:rPr>
                <w:rFonts w:ascii="Cambria Math" w:hAnsi="Cambria Math"/>
                <w:color w:val="000000"/>
                <w:sz w:val="24"/>
              </w:rPr>
              <m:t>2</m:t>
            </m:r>
            <m:ctrlPr>
              <w:rPr>
                <w:rFonts w:ascii="Cambria Math" w:hAnsi="Cambria Math"/>
                <w:color w:val="000000"/>
                <w:sz w:val="24"/>
              </w:rPr>
            </m:ctrlPr>
          </m:sub>
        </m:sSub>
      </m:oMath>
      <w:r>
        <w:rPr>
          <w:color w:val="000000"/>
          <w:sz w:val="24"/>
        </w:rPr>
        <w:t>——</w:t>
      </w:r>
      <w:r>
        <w:rPr>
          <w:rFonts w:hint="eastAsia"/>
          <w:bCs/>
          <w:color w:val="000000"/>
          <w:sz w:val="24"/>
        </w:rPr>
        <w:t>为盛样容器及剩余磨料总质量，g</w:t>
      </w:r>
    </w:p>
    <w:p w14:paraId="1C644807">
      <w:pPr>
        <w:adjustRightInd w:val="0"/>
        <w:snapToGrid w:val="0"/>
        <w:spacing w:line="360" w:lineRule="auto"/>
        <w:ind w:firstLine="480"/>
        <w:jc w:val="left"/>
        <w:rPr>
          <w:bCs/>
          <w:color w:val="000000"/>
          <w:sz w:val="24"/>
        </w:rPr>
      </w:pPr>
      <w:r>
        <w:rPr>
          <w:rFonts w:hint="eastAsia"/>
          <w:bCs/>
          <w:color w:val="000000"/>
          <w:sz w:val="24"/>
        </w:rPr>
        <w:t>5) 根据公式（6）计算磨料密度</w:t>
      </w:r>
      <m:oMath>
        <m:r>
          <m:rPr>
            <m:sty m:val="p"/>
          </m:rPr>
          <w:rPr>
            <w:rFonts w:ascii="Cambria Math" w:hAnsi="Cambria Math"/>
            <w:color w:val="000000"/>
            <w:sz w:val="24"/>
          </w:rPr>
          <m:t>ρ</m:t>
        </m:r>
      </m:oMath>
      <w:r>
        <w:rPr>
          <w:rFonts w:hint="eastAsia"/>
          <w:color w:val="000000"/>
          <w:sz w:val="24"/>
        </w:rPr>
        <w:t xml:space="preserve"> </w:t>
      </w:r>
    </w:p>
    <w:p w14:paraId="43B045BE">
      <w:pPr>
        <w:adjustRightInd w:val="0"/>
        <w:snapToGrid w:val="0"/>
        <w:spacing w:line="360" w:lineRule="auto"/>
        <w:jc w:val="left"/>
        <w:rPr>
          <w:bCs/>
          <w:color w:val="000000"/>
          <w:sz w:val="24"/>
        </w:rPr>
      </w:pPr>
      <w:r>
        <w:rPr>
          <w:rFonts w:hint="eastAsia"/>
          <w:bCs/>
          <w:color w:val="000000"/>
          <w:sz w:val="24"/>
        </w:rPr>
        <w:t xml:space="preserve">                                 </w:t>
      </w:r>
      <m:oMath>
        <m:r>
          <m:rPr>
            <m:sty m:val="p"/>
          </m:rPr>
          <w:rPr>
            <w:rFonts w:ascii="Cambria Math" w:hAnsi="Cambria Math"/>
            <w:color w:val="000000"/>
            <w:sz w:val="28"/>
            <w:szCs w:val="28"/>
          </w:rPr>
          <m:t>ρ=</m:t>
        </m:r>
        <m:f>
          <m:fPr>
            <m:ctrlPr>
              <w:rPr>
                <w:rFonts w:ascii="Cambria Math" w:hAnsi="Cambria Math"/>
                <w:bCs/>
                <w:color w:val="000000"/>
                <w:sz w:val="28"/>
                <w:szCs w:val="28"/>
              </w:rPr>
            </m:ctrlPr>
          </m:fPr>
          <m:num>
            <m:sSub>
              <m:sSubPr>
                <m:ctrlPr>
                  <w:rPr>
                    <w:rFonts w:ascii="Cambria Math" w:hAnsi="Cambria Math"/>
                    <w:i/>
                    <w:color w:val="000000"/>
                    <w:sz w:val="28"/>
                    <w:szCs w:val="28"/>
                  </w:rPr>
                </m:ctrlPr>
              </m:sSubPr>
              <m:e>
                <m:r>
                  <m:rPr/>
                  <w:rPr>
                    <w:rFonts w:ascii="Cambria Math" w:hAnsi="Cambria Math"/>
                    <w:color w:val="000000"/>
                    <w:sz w:val="28"/>
                    <w:szCs w:val="28"/>
                  </w:rPr>
                  <m:t>m</m:t>
                </m:r>
                <m:ctrlPr>
                  <w:rPr>
                    <w:rFonts w:ascii="Cambria Math" w:hAnsi="Cambria Math"/>
                    <w:i/>
                    <w:color w:val="000000"/>
                    <w:sz w:val="28"/>
                    <w:szCs w:val="28"/>
                  </w:rPr>
                </m:ctrlPr>
              </m:e>
              <m:sub>
                <m:r>
                  <m:rPr/>
                  <w:rPr>
                    <w:rFonts w:ascii="Cambria Math" w:hAnsi="Cambria Math"/>
                    <w:color w:val="000000"/>
                    <w:sz w:val="28"/>
                    <w:szCs w:val="28"/>
                  </w:rPr>
                  <m:t>r</m:t>
                </m:r>
                <m:ctrlPr>
                  <w:rPr>
                    <w:rFonts w:ascii="Cambria Math" w:hAnsi="Cambria Math"/>
                    <w:i/>
                    <w:color w:val="000000"/>
                    <w:sz w:val="28"/>
                    <w:szCs w:val="28"/>
                  </w:rPr>
                </m:ctrlPr>
              </m:sub>
            </m:sSub>
            <m:ctrlPr>
              <w:rPr>
                <w:rFonts w:ascii="Cambria Math" w:hAnsi="Cambria Math"/>
                <w:bCs/>
                <w:color w:val="000000"/>
                <w:sz w:val="28"/>
                <w:szCs w:val="28"/>
              </w:rPr>
            </m:ctrlPr>
          </m:num>
          <m:den>
            <m:r>
              <m:rPr>
                <m:sty m:val="p"/>
              </m:rPr>
              <w:rPr>
                <w:rFonts w:ascii="Cambria Math" w:hAnsi="Cambria Math"/>
                <w:color w:val="000000"/>
                <w:sz w:val="28"/>
                <w:szCs w:val="28"/>
              </w:rPr>
              <m:t>V</m:t>
            </m:r>
            <m:ctrlPr>
              <w:rPr>
                <w:rFonts w:ascii="Cambria Math" w:hAnsi="Cambria Math"/>
                <w:bCs/>
                <w:color w:val="000000"/>
                <w:sz w:val="28"/>
                <w:szCs w:val="28"/>
              </w:rPr>
            </m:ctrlPr>
          </m:den>
        </m:f>
      </m:oMath>
      <w:r>
        <w:rPr>
          <w:rFonts w:hint="eastAsia"/>
          <w:bCs/>
          <w:color w:val="000000"/>
          <w:sz w:val="28"/>
          <w:szCs w:val="28"/>
        </w:rPr>
        <w:t xml:space="preserve">                              </w:t>
      </w:r>
      <w:r>
        <w:rPr>
          <w:rFonts w:hint="eastAsia"/>
          <w:bCs/>
          <w:color w:val="000000"/>
          <w:sz w:val="24"/>
        </w:rPr>
        <w:t>（6）</w:t>
      </w:r>
    </w:p>
    <w:p w14:paraId="0E12E566">
      <w:pPr>
        <w:adjustRightInd w:val="0"/>
        <w:snapToGrid w:val="0"/>
        <w:spacing w:line="360" w:lineRule="auto"/>
        <w:ind w:firstLine="480"/>
        <w:jc w:val="left"/>
        <w:rPr>
          <w:bCs/>
          <w:color w:val="000000"/>
          <w:sz w:val="24"/>
        </w:rPr>
      </w:pPr>
      <w:r>
        <w:rPr>
          <w:rFonts w:hint="eastAsia"/>
          <w:bCs/>
          <w:color w:val="000000"/>
          <w:sz w:val="24"/>
        </w:rPr>
        <w:t>式中:</w:t>
      </w:r>
    </w:p>
    <w:p w14:paraId="60797D2C">
      <w:pPr>
        <w:adjustRightInd w:val="0"/>
        <w:snapToGrid w:val="0"/>
        <w:spacing w:line="360" w:lineRule="auto"/>
        <w:jc w:val="left"/>
        <w:rPr>
          <w:bCs/>
          <w:color w:val="000000"/>
          <w:sz w:val="24"/>
        </w:rPr>
      </w:pPr>
      <w:r>
        <w:rPr>
          <w:rFonts w:hint="eastAsia"/>
          <w:color w:val="000000"/>
          <w:sz w:val="24"/>
        </w:rPr>
        <w:t xml:space="preserve">     </w:t>
      </w:r>
      <m:oMath>
        <m:r>
          <m:rPr>
            <m:sty m:val="p"/>
          </m:rPr>
          <w:rPr>
            <w:rFonts w:ascii="Cambria Math" w:hAnsi="Cambria Math"/>
            <w:color w:val="000000"/>
            <w:sz w:val="24"/>
          </w:rPr>
          <m:t>ρ</m:t>
        </m:r>
      </m:oMath>
      <w:r>
        <w:rPr>
          <w:color w:val="000000"/>
          <w:sz w:val="24"/>
        </w:rPr>
        <w:t>——</w:t>
      </w:r>
      <w:r>
        <w:rPr>
          <w:rFonts w:hint="eastAsia"/>
          <w:bCs/>
          <w:color w:val="000000"/>
          <w:sz w:val="24"/>
        </w:rPr>
        <w:t>为磨料密度，g/cm</w:t>
      </w:r>
      <w:r>
        <w:rPr>
          <w:rFonts w:hint="eastAsia"/>
          <w:bCs/>
          <w:color w:val="000000"/>
          <w:sz w:val="24"/>
          <w:vertAlign w:val="superscript"/>
        </w:rPr>
        <w:t>3</w:t>
      </w:r>
    </w:p>
    <w:p w14:paraId="6AEE9AE9">
      <w:pPr>
        <w:adjustRightInd w:val="0"/>
        <w:snapToGrid w:val="0"/>
        <w:spacing w:line="360" w:lineRule="auto"/>
        <w:ind w:firstLine="480"/>
        <w:jc w:val="left"/>
        <w:rPr>
          <w:bCs/>
          <w:color w:val="000000"/>
          <w:sz w:val="24"/>
        </w:rPr>
      </w:pPr>
      <w:r>
        <w:rPr>
          <w:rFonts w:hint="eastAsia"/>
          <w:color w:val="000000"/>
          <w:sz w:val="24"/>
        </w:rPr>
        <w:t xml:space="preserve"> </w:t>
      </w:r>
      <m:oMath>
        <m:sSub>
          <m:sSubPr>
            <m:ctrlPr>
              <w:rPr>
                <w:rFonts w:ascii="Cambria Math" w:hAnsi="Cambria Math"/>
                <w:i/>
                <w:color w:val="000000"/>
                <w:sz w:val="24"/>
              </w:rPr>
            </m:ctrlPr>
          </m:sSubPr>
          <m:e>
            <m:r>
              <m:rPr/>
              <w:rPr>
                <w:rFonts w:ascii="Cambria Math" w:hAnsi="Cambria Math"/>
                <w:color w:val="000000"/>
                <w:sz w:val="24"/>
              </w:rPr>
              <m:t>m</m:t>
            </m:r>
            <m:ctrlPr>
              <w:rPr>
                <w:rFonts w:ascii="Cambria Math" w:hAnsi="Cambria Math"/>
                <w:i/>
                <w:color w:val="000000"/>
                <w:sz w:val="24"/>
              </w:rPr>
            </m:ctrlPr>
          </m:e>
          <m:sub>
            <m:r>
              <m:rPr/>
              <w:rPr>
                <w:rFonts w:ascii="Cambria Math" w:hAnsi="Cambria Math"/>
                <w:color w:val="000000"/>
                <w:sz w:val="24"/>
              </w:rPr>
              <m:t>r</m:t>
            </m:r>
            <m:ctrlPr>
              <w:rPr>
                <w:rFonts w:ascii="Cambria Math" w:hAnsi="Cambria Math"/>
                <w:i/>
                <w:color w:val="000000"/>
                <w:sz w:val="24"/>
              </w:rPr>
            </m:ctrlPr>
          </m:sub>
        </m:sSub>
      </m:oMath>
      <w:r>
        <w:rPr>
          <w:color w:val="000000"/>
          <w:sz w:val="24"/>
        </w:rPr>
        <w:t>——</w:t>
      </w:r>
      <w:r>
        <w:rPr>
          <w:rFonts w:hint="eastAsia"/>
          <w:bCs/>
          <w:color w:val="000000"/>
          <w:sz w:val="24"/>
        </w:rPr>
        <w:t>为容积升内磨料质量，g</w:t>
      </w:r>
    </w:p>
    <w:p w14:paraId="7FACF896">
      <w:pPr>
        <w:adjustRightInd w:val="0"/>
        <w:snapToGrid w:val="0"/>
        <w:spacing w:line="360" w:lineRule="auto"/>
        <w:ind w:firstLine="600"/>
        <w:jc w:val="left"/>
        <w:rPr>
          <w:bCs/>
          <w:color w:val="000000"/>
          <w:sz w:val="24"/>
        </w:rPr>
      </w:pPr>
      <w:r>
        <w:rPr>
          <w:rFonts w:hint="eastAsia"/>
          <w:bCs/>
          <w:color w:val="000000"/>
          <w:sz w:val="24"/>
        </w:rPr>
        <w:t>V</w:t>
      </w:r>
      <w:r>
        <w:rPr>
          <w:color w:val="000000"/>
          <w:sz w:val="24"/>
        </w:rPr>
        <w:t>——</w:t>
      </w:r>
      <w:r>
        <w:rPr>
          <w:rFonts w:hint="eastAsia"/>
          <w:bCs/>
          <w:color w:val="000000"/>
          <w:sz w:val="24"/>
        </w:rPr>
        <w:t>为容积升容量，mL</w:t>
      </w:r>
    </w:p>
    <w:p w14:paraId="51757202">
      <w:pPr>
        <w:adjustRightInd w:val="0"/>
        <w:snapToGrid w:val="0"/>
        <w:spacing w:line="360" w:lineRule="auto"/>
        <w:ind w:firstLine="480"/>
        <w:jc w:val="left"/>
        <w:rPr>
          <w:bCs/>
          <w:color w:val="000000"/>
          <w:sz w:val="24"/>
        </w:rPr>
      </w:pPr>
      <w:r>
        <w:rPr>
          <w:rFonts w:hint="eastAsia"/>
          <w:bCs/>
          <w:color w:val="000000"/>
          <w:sz w:val="24"/>
        </w:rPr>
        <w:t>按照上述步骤重复测量3次，取平均值作为磨料的最终密度。</w:t>
      </w:r>
    </w:p>
    <w:p w14:paraId="7CCC8490">
      <w:pPr>
        <w:pStyle w:val="2"/>
        <w:spacing w:before="0" w:after="0" w:line="360" w:lineRule="auto"/>
        <w:rPr>
          <w:rFonts w:ascii="宋体" w:hAnsi="宋体"/>
          <w:b w:val="0"/>
          <w:sz w:val="24"/>
          <w:szCs w:val="24"/>
        </w:rPr>
      </w:pPr>
      <w:bookmarkStart w:id="30" w:name="_Toc184222309"/>
      <w:r>
        <w:rPr>
          <w:rFonts w:hint="eastAsia" w:ascii="宋体" w:hAnsi="宋体"/>
          <w:b w:val="0"/>
          <w:sz w:val="24"/>
          <w:szCs w:val="24"/>
        </w:rPr>
        <w:t>6.7 磨耗时间</w:t>
      </w:r>
      <w:bookmarkEnd w:id="30"/>
    </w:p>
    <w:p w14:paraId="3D477BA9">
      <w:pPr>
        <w:adjustRightInd w:val="0"/>
        <w:snapToGrid w:val="0"/>
        <w:spacing w:line="360" w:lineRule="auto"/>
        <w:ind w:firstLine="480"/>
        <w:jc w:val="left"/>
        <w:rPr>
          <w:b/>
          <w:color w:val="000000"/>
          <w:sz w:val="24"/>
        </w:rPr>
      </w:pPr>
      <w:r>
        <w:rPr>
          <w:rFonts w:hint="eastAsia"/>
          <w:bCs/>
          <w:color w:val="000000"/>
          <w:sz w:val="24"/>
        </w:rPr>
        <w:t>设定摩耗时间，启动钢轮式耐磨试验机的自动控制程序，同时启动电子秒表，待钢轮式耐磨试验机计时器停止时，按下电子秒表计时结束，重复上述操作3次，取3次测量的平均值作为测量结果。</w:t>
      </w:r>
    </w:p>
    <w:p w14:paraId="05AAAC0D">
      <w:pPr>
        <w:pStyle w:val="2"/>
        <w:spacing w:before="0" w:after="0" w:line="360" w:lineRule="auto"/>
        <w:rPr>
          <w:rFonts w:ascii="宋体" w:hAnsi="宋体"/>
          <w:b w:val="0"/>
          <w:sz w:val="24"/>
          <w:szCs w:val="24"/>
        </w:rPr>
      </w:pPr>
      <w:bookmarkStart w:id="31" w:name="_Toc184222310"/>
      <w:r>
        <w:rPr>
          <w:rFonts w:hint="eastAsia" w:ascii="宋体" w:hAnsi="宋体"/>
          <w:b w:val="0"/>
          <w:sz w:val="24"/>
          <w:szCs w:val="24"/>
        </w:rPr>
        <w:t>6.8 配重质量</w:t>
      </w:r>
      <w:bookmarkEnd w:id="31"/>
    </w:p>
    <w:p w14:paraId="1DE4376C">
      <w:pPr>
        <w:adjustRightInd w:val="0"/>
        <w:snapToGrid w:val="0"/>
        <w:spacing w:line="360" w:lineRule="auto"/>
        <w:jc w:val="left"/>
        <w:rPr>
          <w:bCs/>
          <w:color w:val="000000"/>
          <w:sz w:val="24"/>
        </w:rPr>
      </w:pPr>
      <w:r>
        <w:rPr>
          <w:rFonts w:hint="eastAsia"/>
          <w:bCs/>
          <w:color w:val="000000"/>
          <w:sz w:val="24"/>
        </w:rPr>
        <w:t xml:space="preserve">    卸下钢轮式耐磨试验机的配重物，放在电子天平上直接称量，重复秤量3次，取3次称量的平均值作为测量结果。</w:t>
      </w:r>
    </w:p>
    <w:bookmarkEnd w:id="18"/>
    <w:bookmarkEnd w:id="19"/>
    <w:p w14:paraId="0AA19230">
      <w:pPr>
        <w:pStyle w:val="2"/>
        <w:spacing w:before="0" w:after="0" w:line="360" w:lineRule="auto"/>
        <w:rPr>
          <w:rFonts w:ascii="黑体" w:hAnsi="黑体" w:eastAsia="黑体"/>
          <w:b w:val="0"/>
          <w:sz w:val="24"/>
          <w:szCs w:val="24"/>
        </w:rPr>
      </w:pPr>
      <w:bookmarkStart w:id="32" w:name="_Toc184222311"/>
      <w:r>
        <w:rPr>
          <w:rFonts w:hint="eastAsia" w:ascii="黑体" w:hAnsi="黑体" w:eastAsia="黑体"/>
          <w:b w:val="0"/>
          <w:sz w:val="24"/>
          <w:szCs w:val="24"/>
        </w:rPr>
        <w:t xml:space="preserve">7 </w:t>
      </w:r>
      <w:r>
        <w:rPr>
          <w:rFonts w:ascii="黑体" w:hAnsi="黑体" w:eastAsia="黑体"/>
          <w:b w:val="0"/>
          <w:sz w:val="24"/>
          <w:szCs w:val="24"/>
        </w:rPr>
        <w:t>校准结果表达</w:t>
      </w:r>
      <w:bookmarkEnd w:id="32"/>
    </w:p>
    <w:p w14:paraId="0D7FD54E">
      <w:pPr>
        <w:pStyle w:val="2"/>
        <w:spacing w:before="0" w:after="0" w:line="360" w:lineRule="auto"/>
        <w:rPr>
          <w:rFonts w:ascii="宋体" w:hAnsi="宋体"/>
          <w:b w:val="0"/>
          <w:sz w:val="24"/>
          <w:szCs w:val="24"/>
        </w:rPr>
      </w:pPr>
      <w:bookmarkStart w:id="33" w:name="_Toc184222312"/>
      <w:r>
        <w:rPr>
          <w:rFonts w:hint="eastAsia" w:ascii="宋体" w:hAnsi="宋体"/>
          <w:b w:val="0"/>
          <w:sz w:val="24"/>
          <w:szCs w:val="24"/>
        </w:rPr>
        <w:t>7.1 校准记录</w:t>
      </w:r>
      <w:bookmarkEnd w:id="33"/>
    </w:p>
    <w:p w14:paraId="03CEB9BD">
      <w:pPr>
        <w:adjustRightInd w:val="0"/>
        <w:snapToGrid w:val="0"/>
        <w:spacing w:line="360" w:lineRule="auto"/>
        <w:ind w:firstLine="425"/>
        <w:rPr>
          <w:rFonts w:hAnsi="宋体"/>
          <w:sz w:val="24"/>
        </w:rPr>
      </w:pPr>
      <w:r>
        <w:rPr>
          <w:rFonts w:hint="eastAsia" w:hAnsi="宋体"/>
          <w:sz w:val="24"/>
        </w:rPr>
        <w:t>推荐的校准原始记录格式参见附录A。</w:t>
      </w:r>
    </w:p>
    <w:p w14:paraId="0D5905DF">
      <w:pPr>
        <w:pStyle w:val="2"/>
        <w:spacing w:before="0" w:after="0" w:line="360" w:lineRule="auto"/>
        <w:rPr>
          <w:rFonts w:ascii="宋体" w:hAnsi="宋体"/>
          <w:b w:val="0"/>
          <w:sz w:val="24"/>
          <w:szCs w:val="24"/>
        </w:rPr>
      </w:pPr>
      <w:bookmarkStart w:id="34" w:name="_Toc184222313"/>
      <w:r>
        <w:rPr>
          <w:rFonts w:hint="eastAsia" w:ascii="宋体" w:hAnsi="宋体"/>
          <w:b w:val="0"/>
          <w:sz w:val="24"/>
          <w:szCs w:val="24"/>
        </w:rPr>
        <w:t>7.2 校准证书</w:t>
      </w:r>
      <w:bookmarkEnd w:id="34"/>
    </w:p>
    <w:p w14:paraId="682E4E33">
      <w:pPr>
        <w:adjustRightInd w:val="0"/>
        <w:snapToGrid w:val="0"/>
        <w:spacing w:line="360" w:lineRule="auto"/>
        <w:ind w:firstLine="425"/>
        <w:rPr>
          <w:rFonts w:hAnsi="宋体"/>
          <w:sz w:val="24"/>
        </w:rPr>
      </w:pPr>
      <w:r>
        <w:rPr>
          <w:rFonts w:hint="eastAsia" w:hAnsi="宋体"/>
          <w:sz w:val="24"/>
        </w:rPr>
        <w:t>校准证书内容及内页格式参见附录B。</w:t>
      </w:r>
    </w:p>
    <w:p w14:paraId="207ED876">
      <w:pPr>
        <w:pStyle w:val="2"/>
        <w:spacing w:before="0" w:after="0" w:line="360" w:lineRule="auto"/>
        <w:rPr>
          <w:rFonts w:ascii="宋体" w:hAnsi="宋体"/>
          <w:b w:val="0"/>
          <w:sz w:val="24"/>
          <w:szCs w:val="24"/>
        </w:rPr>
      </w:pPr>
      <w:bookmarkStart w:id="35" w:name="_Toc184222314"/>
      <w:r>
        <w:rPr>
          <w:rFonts w:hint="eastAsia" w:ascii="宋体" w:hAnsi="宋体"/>
          <w:b w:val="0"/>
          <w:sz w:val="24"/>
          <w:szCs w:val="24"/>
        </w:rPr>
        <w:t>7.3 校准结果的不确定度评定</w:t>
      </w:r>
      <w:bookmarkEnd w:id="35"/>
    </w:p>
    <w:p w14:paraId="2E31FC85">
      <w:pPr>
        <w:adjustRightInd w:val="0"/>
        <w:snapToGrid w:val="0"/>
        <w:spacing w:line="360" w:lineRule="auto"/>
        <w:rPr>
          <w:rFonts w:hAnsi="宋体"/>
          <w:sz w:val="24"/>
        </w:rPr>
      </w:pPr>
      <w:r>
        <w:rPr>
          <w:rFonts w:hint="eastAsia" w:hAnsi="宋体"/>
          <w:sz w:val="24"/>
        </w:rPr>
        <w:t xml:space="preserve">    测量不确定度评定按JJF1059.1—2012《测量不确定度评定及表示》进行，其不确定度评定示例见附录C、附录D、附录E、附录F、附录G。</w:t>
      </w:r>
    </w:p>
    <w:p w14:paraId="71B551BD">
      <w:pPr>
        <w:pStyle w:val="2"/>
        <w:spacing w:before="0" w:after="0" w:line="360" w:lineRule="auto"/>
        <w:rPr>
          <w:rFonts w:ascii="黑体" w:hAnsi="黑体" w:eastAsia="黑体"/>
          <w:b w:val="0"/>
          <w:sz w:val="24"/>
          <w:szCs w:val="24"/>
        </w:rPr>
      </w:pPr>
      <w:bookmarkStart w:id="36" w:name="_Toc184222315"/>
      <w:r>
        <w:rPr>
          <w:rFonts w:hint="eastAsia" w:ascii="黑体" w:hAnsi="黑体" w:eastAsia="黑体"/>
          <w:b w:val="0"/>
          <w:sz w:val="24"/>
          <w:szCs w:val="24"/>
        </w:rPr>
        <w:t>8 复校时间间隔</w:t>
      </w:r>
      <w:bookmarkEnd w:id="36"/>
    </w:p>
    <w:p w14:paraId="426E7304">
      <w:pPr>
        <w:adjustRightInd w:val="0"/>
        <w:snapToGrid w:val="0"/>
        <w:spacing w:line="360" w:lineRule="auto"/>
        <w:ind w:firstLine="480" w:firstLineChars="200"/>
        <w:rPr>
          <w:rFonts w:ascii="宋体" w:hAnsi="宋体"/>
          <w:sz w:val="24"/>
        </w:rPr>
      </w:pPr>
      <w:r>
        <w:rPr>
          <w:rFonts w:hint="eastAsia" w:ascii="宋体" w:hAnsi="宋体"/>
          <w:sz w:val="24"/>
        </w:rPr>
        <w:t>由于复校时间间隔的长短由仪器的使用情况、使用者、仪器本身质量等诸因素所决定的，因此，送校单位可根据实际使用情况自主决定复校时间间隔，建议复校时间间隔为12个月。</w:t>
      </w:r>
    </w:p>
    <w:p w14:paraId="4B98E15D">
      <w:pPr>
        <w:rPr>
          <w:sz w:val="24"/>
        </w:rPr>
      </w:pPr>
    </w:p>
    <w:p w14:paraId="76CB3C3C">
      <w:pPr>
        <w:rPr>
          <w:sz w:val="24"/>
        </w:rPr>
      </w:pPr>
    </w:p>
    <w:p w14:paraId="64F32AB0">
      <w:pPr>
        <w:rPr>
          <w:sz w:val="24"/>
        </w:rPr>
      </w:pPr>
    </w:p>
    <w:p w14:paraId="25DB9FB1">
      <w:pPr>
        <w:rPr>
          <w:sz w:val="24"/>
        </w:rPr>
      </w:pPr>
    </w:p>
    <w:p w14:paraId="76ECE3EE">
      <w:pPr>
        <w:adjustRightInd w:val="0"/>
        <w:snapToGrid w:val="0"/>
        <w:spacing w:before="240" w:line="360" w:lineRule="auto"/>
        <w:jc w:val="center"/>
        <w:rPr>
          <w:rFonts w:ascii="黑体" w:eastAsia="黑体"/>
          <w:szCs w:val="21"/>
        </w:rPr>
      </w:pPr>
      <w:r>
        <w:rPr>
          <w:rFonts w:hint="eastAsia" w:ascii="黑体" w:eastAsia="黑体"/>
          <w:szCs w:val="21"/>
        </w:rPr>
        <w:t>JJF（皖）</w:t>
      </w:r>
      <w:r>
        <w:rPr>
          <w:rFonts w:hint="eastAsia" w:ascii="黑体" w:hAnsi="黑体" w:eastAsia="黑体"/>
          <w:szCs w:val="21"/>
        </w:rPr>
        <w:t>XX-20XX</w:t>
      </w:r>
    </w:p>
    <w:p w14:paraId="64E174B8">
      <w:pPr>
        <w:pStyle w:val="2"/>
        <w:spacing w:before="240" w:after="0" w:line="360" w:lineRule="auto"/>
        <w:rPr>
          <w:rFonts w:ascii="黑体" w:hAnsi="黑体" w:eastAsia="黑体"/>
          <w:b w:val="0"/>
          <w:sz w:val="28"/>
          <w:szCs w:val="28"/>
        </w:rPr>
      </w:pPr>
      <w:r>
        <w:rPr>
          <w:rFonts w:ascii="黑体" w:hAnsi="黑体" w:eastAsia="黑体"/>
          <w:b w:val="0"/>
          <w:sz w:val="28"/>
          <w:szCs w:val="28"/>
        </w:rPr>
        <w:pict>
          <v:line id="_x0000_s2700" o:spid="_x0000_s2700" o:spt="20" style="position:absolute;left:0pt;margin-left:2.15pt;margin-top:3.1pt;height:0.05pt;width:462.8pt;z-index:251675648;mso-width-relative:page;mso-height-relative:page;" coordsize="21600,21600">
            <v:path arrowok="t"/>
            <v:fill focussize="0,0"/>
            <v:stroke/>
            <v:imagedata o:title=""/>
            <o:lock v:ext="edit"/>
          </v:line>
        </w:pict>
      </w:r>
      <w:bookmarkStart w:id="37" w:name="_Toc184222316"/>
      <w:bookmarkStart w:id="38" w:name="_Toc183762735"/>
      <w:bookmarkStart w:id="39" w:name="_Toc183710392"/>
      <w:r>
        <w:rPr>
          <w:rFonts w:ascii="黑体" w:hAnsi="黑体" w:eastAsia="黑体"/>
          <w:b w:val="0"/>
          <w:sz w:val="28"/>
          <w:szCs w:val="28"/>
        </w:rPr>
        <w:t>附录A</w:t>
      </w:r>
      <w:bookmarkEnd w:id="37"/>
      <w:bookmarkEnd w:id="38"/>
      <w:bookmarkEnd w:id="39"/>
      <w:r>
        <w:rPr>
          <w:rFonts w:hint="eastAsia" w:ascii="黑体" w:hAnsi="黑体" w:eastAsia="黑体"/>
          <w:b w:val="0"/>
          <w:sz w:val="28"/>
          <w:szCs w:val="28"/>
        </w:rPr>
        <w:t xml:space="preserve"> </w:t>
      </w:r>
    </w:p>
    <w:p w14:paraId="5190DE9D">
      <w:pPr>
        <w:pStyle w:val="2"/>
        <w:spacing w:before="0" w:after="0" w:line="360" w:lineRule="auto"/>
        <w:jc w:val="center"/>
        <w:rPr>
          <w:rFonts w:ascii="黑体" w:hAnsi="黑体" w:eastAsia="黑体"/>
          <w:b w:val="0"/>
          <w:sz w:val="28"/>
          <w:szCs w:val="28"/>
        </w:rPr>
      </w:pPr>
      <w:bookmarkStart w:id="40" w:name="_Toc184222317"/>
      <w:r>
        <w:rPr>
          <w:rFonts w:hint="eastAsia" w:ascii="黑体" w:eastAsia="黑体"/>
          <w:b w:val="0"/>
          <w:sz w:val="28"/>
          <w:szCs w:val="28"/>
        </w:rPr>
        <w:t>钢轮式耐磨试验机校准记录格式</w:t>
      </w:r>
      <w:bookmarkEnd w:id="40"/>
    </w:p>
    <w:tbl>
      <w:tblPr>
        <w:tblStyle w:val="15"/>
        <w:tblpPr w:leftFromText="180" w:rightFromText="180" w:vertAnchor="text" w:horzAnchor="margin" w:tblpXSpec="center" w:tblpY="46"/>
        <w:tblOverlap w:val="never"/>
        <w:tblW w:w="103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6"/>
        <w:gridCol w:w="684"/>
        <w:gridCol w:w="592"/>
        <w:gridCol w:w="53"/>
        <w:gridCol w:w="6"/>
        <w:gridCol w:w="851"/>
        <w:gridCol w:w="6"/>
        <w:gridCol w:w="360"/>
        <w:gridCol w:w="547"/>
        <w:gridCol w:w="598"/>
        <w:gridCol w:w="250"/>
        <w:gridCol w:w="15"/>
        <w:gridCol w:w="7"/>
        <w:gridCol w:w="83"/>
        <w:gridCol w:w="757"/>
        <w:gridCol w:w="13"/>
        <w:gridCol w:w="565"/>
        <w:gridCol w:w="45"/>
        <w:gridCol w:w="1110"/>
        <w:gridCol w:w="352"/>
        <w:gridCol w:w="38"/>
        <w:gridCol w:w="15"/>
        <w:gridCol w:w="8"/>
        <w:gridCol w:w="1267"/>
        <w:gridCol w:w="142"/>
        <w:gridCol w:w="9"/>
        <w:gridCol w:w="1436"/>
      </w:tblGrid>
      <w:tr w14:paraId="25383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39" w:type="dxa"/>
            <w:gridSpan w:val="4"/>
            <w:vAlign w:val="center"/>
          </w:tcPr>
          <w:p w14:paraId="64DD320A">
            <w:pPr>
              <w:spacing w:line="280" w:lineRule="exact"/>
              <w:jc w:val="center"/>
              <w:rPr>
                <w:rFonts w:ascii="宋体" w:hAnsi="宋体"/>
                <w:szCs w:val="21"/>
              </w:rPr>
            </w:pPr>
            <w:r>
              <w:rPr>
                <w:rFonts w:hint="eastAsia" w:ascii="宋体" w:hAnsi="宋体"/>
                <w:szCs w:val="21"/>
              </w:rPr>
              <w:t>委托单位</w:t>
            </w:r>
          </w:p>
        </w:tc>
        <w:tc>
          <w:tcPr>
            <w:tcW w:w="2776" w:type="dxa"/>
            <w:gridSpan w:val="11"/>
            <w:vAlign w:val="center"/>
          </w:tcPr>
          <w:p w14:paraId="24BB8511">
            <w:pPr>
              <w:spacing w:line="280" w:lineRule="exact"/>
              <w:jc w:val="center"/>
              <w:rPr>
                <w:rFonts w:ascii="宋体" w:hAnsi="宋体"/>
                <w:szCs w:val="21"/>
              </w:rPr>
            </w:pPr>
          </w:p>
        </w:tc>
        <w:tc>
          <w:tcPr>
            <w:tcW w:w="2842" w:type="dxa"/>
            <w:gridSpan w:val="6"/>
            <w:vAlign w:val="center"/>
          </w:tcPr>
          <w:p w14:paraId="7790E0EE">
            <w:pPr>
              <w:spacing w:line="280" w:lineRule="exact"/>
              <w:jc w:val="center"/>
              <w:rPr>
                <w:rFonts w:ascii="宋体" w:hAnsi="宋体"/>
                <w:szCs w:val="21"/>
              </w:rPr>
            </w:pPr>
            <w:r>
              <w:rPr>
                <w:rFonts w:hint="eastAsia" w:ascii="宋体" w:hAnsi="宋体"/>
                <w:szCs w:val="21"/>
              </w:rPr>
              <w:t>校准证书编号</w:t>
            </w:r>
          </w:p>
        </w:tc>
        <w:tc>
          <w:tcPr>
            <w:tcW w:w="2915" w:type="dxa"/>
            <w:gridSpan w:val="7"/>
            <w:vAlign w:val="center"/>
          </w:tcPr>
          <w:p w14:paraId="547BEB73">
            <w:pPr>
              <w:spacing w:line="280" w:lineRule="exact"/>
              <w:jc w:val="center"/>
              <w:rPr>
                <w:rFonts w:ascii="宋体" w:hAnsi="宋体"/>
                <w:szCs w:val="21"/>
              </w:rPr>
            </w:pPr>
          </w:p>
        </w:tc>
      </w:tr>
      <w:tr w14:paraId="3153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trPr>
        <w:tc>
          <w:tcPr>
            <w:tcW w:w="1839" w:type="dxa"/>
            <w:gridSpan w:val="4"/>
            <w:vAlign w:val="center"/>
          </w:tcPr>
          <w:p w14:paraId="2F59AA6D">
            <w:pPr>
              <w:spacing w:line="280" w:lineRule="exact"/>
              <w:jc w:val="center"/>
              <w:rPr>
                <w:rFonts w:ascii="宋体" w:hAnsi="宋体"/>
                <w:szCs w:val="21"/>
              </w:rPr>
            </w:pPr>
            <w:r>
              <w:rPr>
                <w:rFonts w:hint="eastAsia" w:ascii="宋体" w:hAnsi="宋体"/>
                <w:szCs w:val="21"/>
              </w:rPr>
              <w:t>委托方地址</w:t>
            </w:r>
          </w:p>
        </w:tc>
        <w:tc>
          <w:tcPr>
            <w:tcW w:w="2776" w:type="dxa"/>
            <w:gridSpan w:val="11"/>
            <w:vAlign w:val="center"/>
          </w:tcPr>
          <w:p w14:paraId="678A409B">
            <w:pPr>
              <w:spacing w:line="280" w:lineRule="exact"/>
              <w:jc w:val="center"/>
              <w:rPr>
                <w:rFonts w:ascii="宋体" w:hAnsi="宋体"/>
                <w:szCs w:val="21"/>
              </w:rPr>
            </w:pPr>
          </w:p>
        </w:tc>
        <w:tc>
          <w:tcPr>
            <w:tcW w:w="2842" w:type="dxa"/>
            <w:gridSpan w:val="6"/>
            <w:vAlign w:val="center"/>
          </w:tcPr>
          <w:p w14:paraId="5D18C6A7">
            <w:pPr>
              <w:spacing w:line="280" w:lineRule="exact"/>
              <w:jc w:val="center"/>
              <w:rPr>
                <w:rFonts w:ascii="宋体" w:hAnsi="宋体"/>
                <w:szCs w:val="21"/>
              </w:rPr>
            </w:pPr>
            <w:r>
              <w:rPr>
                <w:rFonts w:hint="eastAsia" w:ascii="宋体" w:hAnsi="宋体"/>
                <w:szCs w:val="21"/>
              </w:rPr>
              <w:t>校准依据</w:t>
            </w:r>
          </w:p>
        </w:tc>
        <w:tc>
          <w:tcPr>
            <w:tcW w:w="2915" w:type="dxa"/>
            <w:gridSpan w:val="7"/>
            <w:vAlign w:val="center"/>
          </w:tcPr>
          <w:p w14:paraId="1E3AF4D1">
            <w:pPr>
              <w:spacing w:line="280" w:lineRule="exact"/>
              <w:jc w:val="center"/>
              <w:rPr>
                <w:rFonts w:ascii="宋体" w:hAnsi="宋体"/>
                <w:szCs w:val="21"/>
              </w:rPr>
            </w:pPr>
          </w:p>
        </w:tc>
      </w:tr>
      <w:tr w14:paraId="65170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839" w:type="dxa"/>
            <w:gridSpan w:val="4"/>
            <w:vAlign w:val="center"/>
          </w:tcPr>
          <w:p w14:paraId="2D3E81C0">
            <w:pPr>
              <w:spacing w:line="280" w:lineRule="exact"/>
              <w:jc w:val="center"/>
              <w:rPr>
                <w:rFonts w:ascii="宋体" w:hAnsi="宋体"/>
                <w:szCs w:val="21"/>
              </w:rPr>
            </w:pPr>
            <w:r>
              <w:rPr>
                <w:rFonts w:hint="eastAsia" w:ascii="宋体" w:hAnsi="宋体"/>
                <w:szCs w:val="21"/>
              </w:rPr>
              <w:t>仪器名称</w:t>
            </w:r>
          </w:p>
        </w:tc>
        <w:tc>
          <w:tcPr>
            <w:tcW w:w="2776" w:type="dxa"/>
            <w:gridSpan w:val="11"/>
            <w:vAlign w:val="center"/>
          </w:tcPr>
          <w:p w14:paraId="3BEAD162">
            <w:pPr>
              <w:spacing w:line="280" w:lineRule="exact"/>
              <w:jc w:val="center"/>
              <w:rPr>
                <w:rFonts w:ascii="宋体" w:hAnsi="宋体"/>
                <w:szCs w:val="21"/>
              </w:rPr>
            </w:pPr>
          </w:p>
        </w:tc>
        <w:tc>
          <w:tcPr>
            <w:tcW w:w="2842" w:type="dxa"/>
            <w:gridSpan w:val="6"/>
            <w:vAlign w:val="center"/>
          </w:tcPr>
          <w:p w14:paraId="5F17B523">
            <w:pPr>
              <w:spacing w:line="280" w:lineRule="exact"/>
              <w:jc w:val="center"/>
              <w:rPr>
                <w:rFonts w:ascii="宋体" w:hAnsi="宋体"/>
                <w:szCs w:val="21"/>
              </w:rPr>
            </w:pPr>
            <w:r>
              <w:rPr>
                <w:rFonts w:hint="eastAsia" w:ascii="宋体" w:hAnsi="宋体"/>
                <w:szCs w:val="21"/>
              </w:rPr>
              <w:t>型号规格</w:t>
            </w:r>
          </w:p>
        </w:tc>
        <w:tc>
          <w:tcPr>
            <w:tcW w:w="2915" w:type="dxa"/>
            <w:gridSpan w:val="7"/>
            <w:vAlign w:val="center"/>
          </w:tcPr>
          <w:p w14:paraId="2A6806D0">
            <w:pPr>
              <w:spacing w:line="280" w:lineRule="exact"/>
              <w:jc w:val="center"/>
              <w:rPr>
                <w:rFonts w:ascii="宋体" w:hAnsi="宋体"/>
                <w:szCs w:val="21"/>
              </w:rPr>
            </w:pPr>
          </w:p>
        </w:tc>
      </w:tr>
      <w:tr w14:paraId="45ADD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839" w:type="dxa"/>
            <w:gridSpan w:val="4"/>
            <w:vAlign w:val="center"/>
          </w:tcPr>
          <w:p w14:paraId="5BD27FD4">
            <w:pPr>
              <w:spacing w:line="280" w:lineRule="exact"/>
              <w:jc w:val="center"/>
              <w:rPr>
                <w:rFonts w:ascii="宋体" w:hAnsi="宋体"/>
                <w:szCs w:val="21"/>
              </w:rPr>
            </w:pPr>
            <w:r>
              <w:rPr>
                <w:rFonts w:hint="eastAsia" w:ascii="宋体" w:hAnsi="宋体"/>
                <w:szCs w:val="21"/>
              </w:rPr>
              <w:t>出厂编号</w:t>
            </w:r>
          </w:p>
        </w:tc>
        <w:tc>
          <w:tcPr>
            <w:tcW w:w="2776" w:type="dxa"/>
            <w:gridSpan w:val="11"/>
            <w:vAlign w:val="center"/>
          </w:tcPr>
          <w:p w14:paraId="33F80B07">
            <w:pPr>
              <w:spacing w:line="280" w:lineRule="exact"/>
              <w:jc w:val="center"/>
              <w:rPr>
                <w:rFonts w:ascii="宋体" w:hAnsi="宋体"/>
                <w:szCs w:val="21"/>
              </w:rPr>
            </w:pPr>
          </w:p>
        </w:tc>
        <w:tc>
          <w:tcPr>
            <w:tcW w:w="2842" w:type="dxa"/>
            <w:gridSpan w:val="6"/>
            <w:vAlign w:val="center"/>
          </w:tcPr>
          <w:p w14:paraId="67DBEA15">
            <w:pPr>
              <w:spacing w:line="280" w:lineRule="exact"/>
              <w:jc w:val="center"/>
              <w:rPr>
                <w:rFonts w:ascii="宋体" w:hAnsi="宋体"/>
                <w:szCs w:val="21"/>
              </w:rPr>
            </w:pPr>
            <w:r>
              <w:rPr>
                <w:rFonts w:hint="eastAsia" w:ascii="宋体" w:hAnsi="宋体"/>
                <w:szCs w:val="21"/>
              </w:rPr>
              <w:t>制造单位</w:t>
            </w:r>
          </w:p>
        </w:tc>
        <w:tc>
          <w:tcPr>
            <w:tcW w:w="2915" w:type="dxa"/>
            <w:gridSpan w:val="7"/>
            <w:vAlign w:val="center"/>
          </w:tcPr>
          <w:p w14:paraId="43765D40">
            <w:pPr>
              <w:spacing w:line="280" w:lineRule="exact"/>
              <w:jc w:val="center"/>
              <w:rPr>
                <w:rFonts w:ascii="宋体" w:hAnsi="宋体"/>
                <w:szCs w:val="21"/>
              </w:rPr>
            </w:pPr>
          </w:p>
        </w:tc>
      </w:tr>
      <w:tr w14:paraId="0D68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839" w:type="dxa"/>
            <w:gridSpan w:val="4"/>
            <w:vAlign w:val="center"/>
          </w:tcPr>
          <w:p w14:paraId="3962CA30">
            <w:pPr>
              <w:spacing w:line="280" w:lineRule="exact"/>
              <w:jc w:val="center"/>
              <w:rPr>
                <w:rFonts w:ascii="宋体" w:hAnsi="宋体"/>
                <w:szCs w:val="21"/>
              </w:rPr>
            </w:pPr>
            <w:r>
              <w:rPr>
                <w:rFonts w:hint="eastAsia" w:ascii="宋体" w:hAnsi="宋体"/>
                <w:szCs w:val="21"/>
              </w:rPr>
              <w:t>校准地点</w:t>
            </w:r>
          </w:p>
        </w:tc>
        <w:tc>
          <w:tcPr>
            <w:tcW w:w="2776" w:type="dxa"/>
            <w:gridSpan w:val="11"/>
            <w:vAlign w:val="center"/>
          </w:tcPr>
          <w:p w14:paraId="206062BF">
            <w:pPr>
              <w:spacing w:line="280" w:lineRule="exact"/>
              <w:jc w:val="center"/>
              <w:rPr>
                <w:rFonts w:ascii="宋体" w:hAnsi="宋体"/>
                <w:szCs w:val="21"/>
              </w:rPr>
            </w:pPr>
          </w:p>
        </w:tc>
        <w:tc>
          <w:tcPr>
            <w:tcW w:w="2842" w:type="dxa"/>
            <w:gridSpan w:val="6"/>
            <w:vAlign w:val="center"/>
          </w:tcPr>
          <w:p w14:paraId="109E780F">
            <w:pPr>
              <w:spacing w:line="280" w:lineRule="exact"/>
              <w:jc w:val="center"/>
              <w:rPr>
                <w:rFonts w:ascii="宋体" w:hAnsi="宋体"/>
                <w:szCs w:val="21"/>
              </w:rPr>
            </w:pPr>
            <w:r>
              <w:rPr>
                <w:rFonts w:hint="eastAsia" w:ascii="宋体" w:hAnsi="宋体"/>
                <w:szCs w:val="21"/>
              </w:rPr>
              <w:t>校准前检查</w:t>
            </w:r>
          </w:p>
        </w:tc>
        <w:tc>
          <w:tcPr>
            <w:tcW w:w="2915" w:type="dxa"/>
            <w:gridSpan w:val="7"/>
            <w:vAlign w:val="center"/>
          </w:tcPr>
          <w:p w14:paraId="400EB374">
            <w:pPr>
              <w:spacing w:line="280" w:lineRule="exact"/>
              <w:jc w:val="center"/>
              <w:rPr>
                <w:rFonts w:ascii="宋体" w:hAnsi="宋体"/>
                <w:szCs w:val="21"/>
              </w:rPr>
            </w:pPr>
          </w:p>
        </w:tc>
      </w:tr>
      <w:tr w14:paraId="6BF1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10372" w:type="dxa"/>
            <w:gridSpan w:val="28"/>
            <w:vAlign w:val="center"/>
          </w:tcPr>
          <w:p w14:paraId="41624493">
            <w:pPr>
              <w:spacing w:line="280" w:lineRule="exact"/>
              <w:jc w:val="center"/>
              <w:rPr>
                <w:rFonts w:ascii="宋体" w:hAnsi="宋体"/>
                <w:szCs w:val="21"/>
              </w:rPr>
            </w:pPr>
            <w:r>
              <w:rPr>
                <w:rFonts w:hint="eastAsia" w:ascii="宋体" w:hAnsi="宋体"/>
                <w:szCs w:val="21"/>
              </w:rPr>
              <w:t>本次校准所用主要计量标准器具</w:t>
            </w:r>
          </w:p>
        </w:tc>
      </w:tr>
      <w:tr w14:paraId="57D22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 w:hRule="atLeast"/>
        </w:trPr>
        <w:tc>
          <w:tcPr>
            <w:tcW w:w="1247" w:type="dxa"/>
            <w:gridSpan w:val="3"/>
            <w:vAlign w:val="center"/>
          </w:tcPr>
          <w:p w14:paraId="7559C9BB">
            <w:pPr>
              <w:spacing w:line="280" w:lineRule="exact"/>
              <w:jc w:val="center"/>
              <w:rPr>
                <w:rFonts w:ascii="宋体" w:hAnsi="宋体"/>
                <w:szCs w:val="21"/>
              </w:rPr>
            </w:pPr>
            <w:r>
              <w:rPr>
                <w:rFonts w:hint="eastAsia" w:ascii="宋体" w:hAnsi="宋体"/>
                <w:szCs w:val="21"/>
              </w:rPr>
              <w:t>名称</w:t>
            </w:r>
          </w:p>
        </w:tc>
        <w:tc>
          <w:tcPr>
            <w:tcW w:w="1502" w:type="dxa"/>
            <w:gridSpan w:val="4"/>
            <w:vAlign w:val="center"/>
          </w:tcPr>
          <w:p w14:paraId="39F93A58">
            <w:pPr>
              <w:spacing w:line="280" w:lineRule="exact"/>
              <w:jc w:val="center"/>
              <w:rPr>
                <w:rFonts w:ascii="宋体" w:hAnsi="宋体"/>
                <w:szCs w:val="21"/>
              </w:rPr>
            </w:pPr>
            <w:r>
              <w:rPr>
                <w:rFonts w:hint="eastAsia" w:ascii="宋体" w:hAnsi="宋体"/>
                <w:szCs w:val="21"/>
              </w:rPr>
              <w:t>型号规格</w:t>
            </w:r>
          </w:p>
        </w:tc>
        <w:tc>
          <w:tcPr>
            <w:tcW w:w="1511" w:type="dxa"/>
            <w:gridSpan w:val="4"/>
            <w:vAlign w:val="center"/>
          </w:tcPr>
          <w:p w14:paraId="4242B77E">
            <w:pPr>
              <w:spacing w:line="280" w:lineRule="exact"/>
              <w:jc w:val="center"/>
              <w:rPr>
                <w:rFonts w:ascii="宋体" w:hAnsi="宋体"/>
                <w:szCs w:val="21"/>
              </w:rPr>
            </w:pPr>
            <w:r>
              <w:rPr>
                <w:rFonts w:hint="eastAsia" w:ascii="宋体" w:hAnsi="宋体"/>
                <w:szCs w:val="21"/>
              </w:rPr>
              <w:t>出厂编号</w:t>
            </w:r>
          </w:p>
        </w:tc>
        <w:tc>
          <w:tcPr>
            <w:tcW w:w="1125" w:type="dxa"/>
            <w:gridSpan w:val="6"/>
            <w:vAlign w:val="center"/>
          </w:tcPr>
          <w:p w14:paraId="37AAB175">
            <w:pPr>
              <w:spacing w:line="280" w:lineRule="exact"/>
              <w:jc w:val="center"/>
              <w:rPr>
                <w:rFonts w:ascii="宋体" w:hAnsi="宋体"/>
                <w:szCs w:val="21"/>
              </w:rPr>
            </w:pPr>
            <w:r>
              <w:rPr>
                <w:rFonts w:hint="eastAsia" w:ascii="宋体" w:hAnsi="宋体"/>
                <w:color w:val="000000"/>
                <w:szCs w:val="21"/>
              </w:rPr>
              <w:t>测量范围</w:t>
            </w:r>
          </w:p>
        </w:tc>
        <w:tc>
          <w:tcPr>
            <w:tcW w:w="2133" w:type="dxa"/>
            <w:gridSpan w:val="7"/>
            <w:vAlign w:val="center"/>
          </w:tcPr>
          <w:p w14:paraId="6BB0E3B4">
            <w:pPr>
              <w:spacing w:line="280" w:lineRule="exact"/>
              <w:jc w:val="center"/>
              <w:rPr>
                <w:rFonts w:ascii="宋体" w:hAnsi="宋体"/>
                <w:szCs w:val="21"/>
              </w:rPr>
            </w:pPr>
            <w:r>
              <w:rPr>
                <w:rFonts w:hint="eastAsia" w:ascii="宋体" w:hAnsi="宋体"/>
                <w:szCs w:val="21"/>
              </w:rPr>
              <w:t>不确定度或准确度等级或最大允许误差</w:t>
            </w:r>
          </w:p>
        </w:tc>
        <w:tc>
          <w:tcPr>
            <w:tcW w:w="1267" w:type="dxa"/>
            <w:vAlign w:val="center"/>
          </w:tcPr>
          <w:p w14:paraId="79C19D4B">
            <w:pPr>
              <w:spacing w:line="280" w:lineRule="exact"/>
              <w:jc w:val="center"/>
              <w:rPr>
                <w:rFonts w:ascii="宋体" w:hAnsi="宋体"/>
                <w:szCs w:val="21"/>
              </w:rPr>
            </w:pPr>
            <w:r>
              <w:rPr>
                <w:rFonts w:hint="eastAsia" w:ascii="宋体" w:hAnsi="宋体"/>
                <w:szCs w:val="21"/>
              </w:rPr>
              <w:t>溯源证书号</w:t>
            </w:r>
          </w:p>
        </w:tc>
        <w:tc>
          <w:tcPr>
            <w:tcW w:w="1587" w:type="dxa"/>
            <w:gridSpan w:val="3"/>
            <w:vAlign w:val="center"/>
          </w:tcPr>
          <w:p w14:paraId="4FCFBA4A">
            <w:pPr>
              <w:spacing w:line="280" w:lineRule="exact"/>
              <w:jc w:val="center"/>
              <w:rPr>
                <w:rFonts w:ascii="宋体" w:hAnsi="宋体"/>
                <w:szCs w:val="21"/>
              </w:rPr>
            </w:pPr>
            <w:r>
              <w:rPr>
                <w:rFonts w:hint="eastAsia" w:ascii="宋体" w:hAnsi="宋体"/>
                <w:szCs w:val="21"/>
              </w:rPr>
              <w:t>有效期至</w:t>
            </w:r>
          </w:p>
        </w:tc>
      </w:tr>
      <w:tr w14:paraId="2A9D8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trPr>
        <w:tc>
          <w:tcPr>
            <w:tcW w:w="1247" w:type="dxa"/>
            <w:gridSpan w:val="3"/>
            <w:vAlign w:val="center"/>
          </w:tcPr>
          <w:p w14:paraId="28B153ED">
            <w:pPr>
              <w:spacing w:line="280" w:lineRule="exact"/>
              <w:jc w:val="center"/>
              <w:rPr>
                <w:rFonts w:ascii="宋体" w:hAnsi="宋体"/>
                <w:szCs w:val="21"/>
              </w:rPr>
            </w:pPr>
          </w:p>
        </w:tc>
        <w:tc>
          <w:tcPr>
            <w:tcW w:w="1508" w:type="dxa"/>
            <w:gridSpan w:val="5"/>
            <w:vAlign w:val="center"/>
          </w:tcPr>
          <w:p w14:paraId="2EAF74C3">
            <w:pPr>
              <w:spacing w:line="280" w:lineRule="exact"/>
              <w:jc w:val="center"/>
              <w:rPr>
                <w:rFonts w:ascii="宋体" w:hAnsi="宋体"/>
                <w:szCs w:val="21"/>
              </w:rPr>
            </w:pPr>
          </w:p>
        </w:tc>
        <w:tc>
          <w:tcPr>
            <w:tcW w:w="1505" w:type="dxa"/>
            <w:gridSpan w:val="3"/>
            <w:vAlign w:val="center"/>
          </w:tcPr>
          <w:p w14:paraId="15A255B4">
            <w:pPr>
              <w:spacing w:line="280" w:lineRule="exact"/>
              <w:jc w:val="center"/>
              <w:rPr>
                <w:rFonts w:ascii="宋体" w:hAnsi="宋体"/>
                <w:szCs w:val="21"/>
              </w:rPr>
            </w:pPr>
          </w:p>
        </w:tc>
        <w:tc>
          <w:tcPr>
            <w:tcW w:w="1125" w:type="dxa"/>
            <w:gridSpan w:val="6"/>
            <w:vAlign w:val="center"/>
          </w:tcPr>
          <w:p w14:paraId="47E0CDAB">
            <w:pPr>
              <w:spacing w:line="280" w:lineRule="exact"/>
              <w:jc w:val="center"/>
              <w:rPr>
                <w:rFonts w:ascii="宋体" w:hAnsi="宋体"/>
                <w:szCs w:val="21"/>
              </w:rPr>
            </w:pPr>
          </w:p>
        </w:tc>
        <w:tc>
          <w:tcPr>
            <w:tcW w:w="2133" w:type="dxa"/>
            <w:gridSpan w:val="7"/>
            <w:vAlign w:val="center"/>
          </w:tcPr>
          <w:p w14:paraId="6517F00D">
            <w:pPr>
              <w:spacing w:line="280" w:lineRule="exact"/>
              <w:jc w:val="center"/>
              <w:rPr>
                <w:rFonts w:ascii="宋体" w:hAnsi="宋体"/>
                <w:szCs w:val="21"/>
              </w:rPr>
            </w:pPr>
          </w:p>
        </w:tc>
        <w:tc>
          <w:tcPr>
            <w:tcW w:w="1267" w:type="dxa"/>
            <w:vAlign w:val="center"/>
          </w:tcPr>
          <w:p w14:paraId="68F7A22B">
            <w:pPr>
              <w:spacing w:line="280" w:lineRule="exact"/>
              <w:jc w:val="center"/>
              <w:rPr>
                <w:rFonts w:ascii="宋体" w:hAnsi="宋体"/>
                <w:szCs w:val="21"/>
              </w:rPr>
            </w:pPr>
          </w:p>
        </w:tc>
        <w:tc>
          <w:tcPr>
            <w:tcW w:w="1587" w:type="dxa"/>
            <w:gridSpan w:val="3"/>
            <w:vAlign w:val="center"/>
          </w:tcPr>
          <w:p w14:paraId="7B97D972">
            <w:pPr>
              <w:spacing w:line="280" w:lineRule="exact"/>
              <w:jc w:val="center"/>
              <w:rPr>
                <w:rFonts w:ascii="宋体" w:hAnsi="宋体"/>
                <w:szCs w:val="21"/>
              </w:rPr>
            </w:pPr>
          </w:p>
        </w:tc>
      </w:tr>
      <w:tr w14:paraId="6E954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1247" w:type="dxa"/>
            <w:gridSpan w:val="3"/>
            <w:vAlign w:val="center"/>
          </w:tcPr>
          <w:p w14:paraId="2C19E191">
            <w:pPr>
              <w:spacing w:line="280" w:lineRule="exact"/>
              <w:jc w:val="center"/>
              <w:rPr>
                <w:rFonts w:ascii="宋体" w:hAnsi="宋体"/>
                <w:szCs w:val="21"/>
              </w:rPr>
            </w:pPr>
          </w:p>
        </w:tc>
        <w:tc>
          <w:tcPr>
            <w:tcW w:w="1508" w:type="dxa"/>
            <w:gridSpan w:val="5"/>
            <w:vAlign w:val="center"/>
          </w:tcPr>
          <w:p w14:paraId="21E4F9E2">
            <w:pPr>
              <w:spacing w:line="280" w:lineRule="exact"/>
              <w:jc w:val="center"/>
              <w:rPr>
                <w:rFonts w:ascii="宋体" w:hAnsi="宋体"/>
                <w:szCs w:val="21"/>
              </w:rPr>
            </w:pPr>
          </w:p>
        </w:tc>
        <w:tc>
          <w:tcPr>
            <w:tcW w:w="1505" w:type="dxa"/>
            <w:gridSpan w:val="3"/>
            <w:vAlign w:val="center"/>
          </w:tcPr>
          <w:p w14:paraId="6E85B9C5">
            <w:pPr>
              <w:spacing w:line="280" w:lineRule="exact"/>
              <w:jc w:val="center"/>
              <w:rPr>
                <w:rFonts w:ascii="宋体" w:hAnsi="宋体"/>
                <w:szCs w:val="21"/>
              </w:rPr>
            </w:pPr>
          </w:p>
        </w:tc>
        <w:tc>
          <w:tcPr>
            <w:tcW w:w="1125" w:type="dxa"/>
            <w:gridSpan w:val="6"/>
            <w:vAlign w:val="center"/>
          </w:tcPr>
          <w:p w14:paraId="1B845101">
            <w:pPr>
              <w:spacing w:line="280" w:lineRule="exact"/>
              <w:jc w:val="center"/>
              <w:rPr>
                <w:rFonts w:ascii="宋体" w:hAnsi="宋体"/>
                <w:szCs w:val="21"/>
              </w:rPr>
            </w:pPr>
          </w:p>
        </w:tc>
        <w:tc>
          <w:tcPr>
            <w:tcW w:w="2133" w:type="dxa"/>
            <w:gridSpan w:val="7"/>
            <w:vAlign w:val="center"/>
          </w:tcPr>
          <w:p w14:paraId="00604F1B">
            <w:pPr>
              <w:spacing w:line="280" w:lineRule="exact"/>
              <w:jc w:val="center"/>
              <w:rPr>
                <w:rFonts w:ascii="宋体" w:hAnsi="宋体"/>
                <w:szCs w:val="21"/>
              </w:rPr>
            </w:pPr>
          </w:p>
        </w:tc>
        <w:tc>
          <w:tcPr>
            <w:tcW w:w="1267" w:type="dxa"/>
            <w:vAlign w:val="center"/>
          </w:tcPr>
          <w:p w14:paraId="402D9D47">
            <w:pPr>
              <w:spacing w:line="280" w:lineRule="exact"/>
              <w:jc w:val="center"/>
              <w:rPr>
                <w:rFonts w:ascii="宋体" w:hAnsi="宋体"/>
                <w:szCs w:val="21"/>
              </w:rPr>
            </w:pPr>
          </w:p>
        </w:tc>
        <w:tc>
          <w:tcPr>
            <w:tcW w:w="1587" w:type="dxa"/>
            <w:gridSpan w:val="3"/>
            <w:vAlign w:val="center"/>
          </w:tcPr>
          <w:p w14:paraId="1840EDA2">
            <w:pPr>
              <w:spacing w:line="280" w:lineRule="exact"/>
              <w:jc w:val="center"/>
              <w:rPr>
                <w:rFonts w:ascii="宋体" w:hAnsi="宋体"/>
                <w:szCs w:val="21"/>
              </w:rPr>
            </w:pPr>
          </w:p>
        </w:tc>
      </w:tr>
      <w:tr w14:paraId="002BD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trPr>
        <w:tc>
          <w:tcPr>
            <w:tcW w:w="10372" w:type="dxa"/>
            <w:gridSpan w:val="28"/>
            <w:vAlign w:val="center"/>
          </w:tcPr>
          <w:p w14:paraId="5A16CDC7">
            <w:pPr>
              <w:spacing w:line="280" w:lineRule="exact"/>
              <w:rPr>
                <w:rFonts w:ascii="宋体" w:hAnsi="宋体"/>
                <w:szCs w:val="21"/>
              </w:rPr>
            </w:pPr>
            <w:r>
              <w:rPr>
                <w:rFonts w:hint="eastAsia" w:ascii="宋体" w:hAnsi="宋体"/>
                <w:szCs w:val="21"/>
              </w:rPr>
              <w:t xml:space="preserve">校准环境：温度：       </w:t>
            </w:r>
            <w:r>
              <w:rPr>
                <w:rFonts w:ascii="宋体" w:hAnsi="宋体"/>
                <w:szCs w:val="21"/>
              </w:rPr>
              <w:t>℃</w:t>
            </w:r>
            <w:r>
              <w:rPr>
                <w:rFonts w:hint="eastAsia" w:ascii="宋体" w:hAnsi="宋体"/>
                <w:szCs w:val="21"/>
              </w:rPr>
              <w:t xml:space="preserve">                 相对湿度：          </w:t>
            </w:r>
            <w:r>
              <w:rPr>
                <w:rFonts w:ascii="宋体" w:hAnsi="宋体"/>
                <w:szCs w:val="21"/>
              </w:rPr>
              <w:t>%</w:t>
            </w:r>
          </w:p>
        </w:tc>
      </w:tr>
      <w:tr w14:paraId="2B92F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63" w:type="dxa"/>
            <w:gridSpan w:val="2"/>
            <w:vAlign w:val="center"/>
          </w:tcPr>
          <w:p w14:paraId="2D0294B7">
            <w:pPr>
              <w:spacing w:line="280" w:lineRule="exact"/>
              <w:jc w:val="center"/>
              <w:rPr>
                <w:rFonts w:ascii="宋体" w:hAnsi="宋体"/>
                <w:szCs w:val="21"/>
              </w:rPr>
            </w:pPr>
            <w:r>
              <w:rPr>
                <w:rFonts w:hint="eastAsia" w:ascii="宋体" w:hAnsi="宋体"/>
                <w:szCs w:val="21"/>
              </w:rPr>
              <w:t>序号</w:t>
            </w:r>
          </w:p>
        </w:tc>
        <w:tc>
          <w:tcPr>
            <w:tcW w:w="1335" w:type="dxa"/>
            <w:gridSpan w:val="4"/>
            <w:vAlign w:val="center"/>
          </w:tcPr>
          <w:p w14:paraId="03DDA865">
            <w:pPr>
              <w:spacing w:line="280" w:lineRule="exact"/>
              <w:jc w:val="center"/>
              <w:rPr>
                <w:rFonts w:ascii="宋体" w:hAnsi="宋体"/>
                <w:szCs w:val="21"/>
              </w:rPr>
            </w:pPr>
            <w:r>
              <w:rPr>
                <w:rFonts w:hint="eastAsia" w:ascii="宋体" w:hAnsi="宋体"/>
                <w:szCs w:val="21"/>
              </w:rPr>
              <w:t>校准项目</w:t>
            </w:r>
          </w:p>
        </w:tc>
        <w:tc>
          <w:tcPr>
            <w:tcW w:w="8474" w:type="dxa"/>
            <w:gridSpan w:val="22"/>
            <w:vAlign w:val="center"/>
          </w:tcPr>
          <w:p w14:paraId="49F4FCD7">
            <w:pPr>
              <w:spacing w:line="280" w:lineRule="exact"/>
              <w:jc w:val="center"/>
              <w:rPr>
                <w:rFonts w:ascii="宋体" w:hAnsi="宋体"/>
                <w:szCs w:val="21"/>
              </w:rPr>
            </w:pPr>
            <w:r>
              <w:rPr>
                <w:rFonts w:hint="eastAsia" w:ascii="宋体" w:hAnsi="宋体"/>
                <w:szCs w:val="21"/>
              </w:rPr>
              <w:t>校准结果</w:t>
            </w:r>
          </w:p>
        </w:tc>
      </w:tr>
      <w:tr w14:paraId="66EFC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57" w:type="dxa"/>
            <w:vMerge w:val="restart"/>
            <w:vAlign w:val="center"/>
          </w:tcPr>
          <w:p w14:paraId="3EC3B94D">
            <w:pPr>
              <w:spacing w:line="280" w:lineRule="exact"/>
              <w:jc w:val="center"/>
              <w:rPr>
                <w:rFonts w:ascii="宋体" w:hAnsi="宋体"/>
                <w:szCs w:val="21"/>
              </w:rPr>
            </w:pPr>
            <w:r>
              <w:rPr>
                <w:rFonts w:hint="eastAsia" w:ascii="宋体" w:hAnsi="宋体"/>
                <w:szCs w:val="21"/>
              </w:rPr>
              <w:t>1</w:t>
            </w:r>
          </w:p>
        </w:tc>
        <w:tc>
          <w:tcPr>
            <w:tcW w:w="1341" w:type="dxa"/>
            <w:gridSpan w:val="5"/>
            <w:vMerge w:val="restart"/>
            <w:vAlign w:val="center"/>
          </w:tcPr>
          <w:p w14:paraId="32CB52A1">
            <w:pPr>
              <w:jc w:val="center"/>
              <w:rPr>
                <w:rFonts w:ascii="宋体" w:hAnsi="宋体"/>
                <w:szCs w:val="21"/>
              </w:rPr>
            </w:pPr>
            <w:r>
              <w:rPr>
                <w:rFonts w:hint="eastAsia" w:ascii="宋体" w:hAnsi="宋体"/>
                <w:szCs w:val="21"/>
              </w:rPr>
              <w:t>摩擦钢轮直径</w:t>
            </w:r>
          </w:p>
        </w:tc>
        <w:tc>
          <w:tcPr>
            <w:tcW w:w="1217" w:type="dxa"/>
            <w:gridSpan w:val="3"/>
            <w:vAlign w:val="center"/>
          </w:tcPr>
          <w:p w14:paraId="4CC5CA38">
            <w:pPr>
              <w:jc w:val="center"/>
              <w:rPr>
                <w:rFonts w:ascii="宋体" w:hAnsi="宋体"/>
                <w:szCs w:val="21"/>
              </w:rPr>
            </w:pPr>
            <w:r>
              <w:rPr>
                <w:rFonts w:hint="eastAsia" w:ascii="宋体" w:hAnsi="宋体"/>
                <w:szCs w:val="21"/>
              </w:rPr>
              <w:t>标称值/mm</w:t>
            </w:r>
          </w:p>
        </w:tc>
        <w:tc>
          <w:tcPr>
            <w:tcW w:w="1417" w:type="dxa"/>
            <w:gridSpan w:val="5"/>
            <w:vAlign w:val="center"/>
          </w:tcPr>
          <w:p w14:paraId="722534D8">
            <w:pPr>
              <w:jc w:val="center"/>
              <w:rPr>
                <w:rFonts w:ascii="宋体" w:hAnsi="宋体"/>
                <w:szCs w:val="21"/>
              </w:rPr>
            </w:pPr>
            <w:r>
              <w:rPr>
                <w:rFonts w:hint="eastAsia" w:ascii="宋体" w:hAnsi="宋体"/>
                <w:szCs w:val="21"/>
              </w:rPr>
              <w:t>第1次/mm</w:t>
            </w:r>
          </w:p>
        </w:tc>
        <w:tc>
          <w:tcPr>
            <w:tcW w:w="1418" w:type="dxa"/>
            <w:gridSpan w:val="4"/>
            <w:vAlign w:val="center"/>
          </w:tcPr>
          <w:p w14:paraId="5379FB99">
            <w:pPr>
              <w:jc w:val="center"/>
              <w:rPr>
                <w:rFonts w:ascii="宋体" w:hAnsi="宋体"/>
                <w:szCs w:val="21"/>
              </w:rPr>
            </w:pPr>
            <w:r>
              <w:rPr>
                <w:rFonts w:hint="eastAsia" w:ascii="宋体" w:hAnsi="宋体"/>
                <w:szCs w:val="21"/>
              </w:rPr>
              <w:t>第2次/mm</w:t>
            </w:r>
          </w:p>
        </w:tc>
        <w:tc>
          <w:tcPr>
            <w:tcW w:w="1560" w:type="dxa"/>
            <w:gridSpan w:val="5"/>
            <w:vAlign w:val="center"/>
          </w:tcPr>
          <w:p w14:paraId="331F6E5D">
            <w:pPr>
              <w:jc w:val="center"/>
              <w:rPr>
                <w:rFonts w:ascii="宋体" w:hAnsi="宋体" w:cs="宋体"/>
                <w:szCs w:val="21"/>
              </w:rPr>
            </w:pPr>
            <w:r>
              <w:rPr>
                <w:rFonts w:hint="eastAsia" w:ascii="宋体" w:hAnsi="宋体"/>
                <w:szCs w:val="21"/>
              </w:rPr>
              <w:t>第3次/mm</w:t>
            </w:r>
          </w:p>
        </w:tc>
        <w:tc>
          <w:tcPr>
            <w:tcW w:w="1417" w:type="dxa"/>
            <w:gridSpan w:val="3"/>
            <w:vAlign w:val="center"/>
          </w:tcPr>
          <w:p w14:paraId="1B773359">
            <w:pPr>
              <w:jc w:val="center"/>
              <w:rPr>
                <w:rFonts w:ascii="宋体" w:hAnsi="宋体" w:cs="宋体"/>
                <w:szCs w:val="21"/>
              </w:rPr>
            </w:pPr>
            <w:r>
              <w:rPr>
                <w:rFonts w:hint="eastAsia" w:ascii="宋体" w:hAnsi="宋体" w:cs="宋体"/>
                <w:szCs w:val="21"/>
              </w:rPr>
              <w:t>平均值/mm</w:t>
            </w:r>
          </w:p>
        </w:tc>
        <w:tc>
          <w:tcPr>
            <w:tcW w:w="1445" w:type="dxa"/>
            <w:gridSpan w:val="2"/>
            <w:vAlign w:val="center"/>
          </w:tcPr>
          <w:p w14:paraId="219F1C39">
            <w:pPr>
              <w:jc w:val="center"/>
              <w:rPr>
                <w:rFonts w:ascii="宋体" w:hAnsi="宋体"/>
                <w:szCs w:val="21"/>
              </w:rPr>
            </w:pPr>
            <w:r>
              <w:rPr>
                <w:rFonts w:hint="eastAsia" w:ascii="宋体" w:hAnsi="宋体"/>
                <w:szCs w:val="21"/>
              </w:rPr>
              <w:t>示值误差/mm</w:t>
            </w:r>
          </w:p>
        </w:tc>
      </w:tr>
      <w:tr w14:paraId="15A7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557" w:type="dxa"/>
            <w:vMerge w:val="continue"/>
            <w:vAlign w:val="center"/>
          </w:tcPr>
          <w:p w14:paraId="4A97E6CB">
            <w:pPr>
              <w:spacing w:line="280" w:lineRule="exact"/>
              <w:jc w:val="center"/>
              <w:rPr>
                <w:rFonts w:ascii="宋体" w:hAnsi="宋体"/>
                <w:szCs w:val="21"/>
              </w:rPr>
            </w:pPr>
          </w:p>
        </w:tc>
        <w:tc>
          <w:tcPr>
            <w:tcW w:w="1341" w:type="dxa"/>
            <w:gridSpan w:val="5"/>
            <w:vMerge w:val="continue"/>
            <w:vAlign w:val="center"/>
          </w:tcPr>
          <w:p w14:paraId="333E27DE">
            <w:pPr>
              <w:spacing w:line="280" w:lineRule="exact"/>
              <w:jc w:val="left"/>
              <w:rPr>
                <w:rFonts w:ascii="宋体" w:hAnsi="宋体"/>
                <w:szCs w:val="21"/>
              </w:rPr>
            </w:pPr>
          </w:p>
        </w:tc>
        <w:tc>
          <w:tcPr>
            <w:tcW w:w="1217" w:type="dxa"/>
            <w:gridSpan w:val="3"/>
            <w:vAlign w:val="center"/>
          </w:tcPr>
          <w:p w14:paraId="6267ECF6">
            <w:pPr>
              <w:jc w:val="center"/>
              <w:rPr>
                <w:rFonts w:ascii="宋体" w:hAnsi="宋体"/>
                <w:szCs w:val="21"/>
              </w:rPr>
            </w:pPr>
          </w:p>
        </w:tc>
        <w:tc>
          <w:tcPr>
            <w:tcW w:w="1417" w:type="dxa"/>
            <w:gridSpan w:val="5"/>
            <w:vAlign w:val="center"/>
          </w:tcPr>
          <w:p w14:paraId="797DD166">
            <w:pPr>
              <w:jc w:val="center"/>
              <w:rPr>
                <w:rFonts w:ascii="宋体" w:hAnsi="宋体"/>
                <w:szCs w:val="21"/>
              </w:rPr>
            </w:pPr>
          </w:p>
        </w:tc>
        <w:tc>
          <w:tcPr>
            <w:tcW w:w="1418" w:type="dxa"/>
            <w:gridSpan w:val="4"/>
            <w:vAlign w:val="center"/>
          </w:tcPr>
          <w:p w14:paraId="0C312328">
            <w:pPr>
              <w:jc w:val="center"/>
              <w:rPr>
                <w:rFonts w:ascii="宋体" w:hAnsi="宋体"/>
                <w:szCs w:val="21"/>
              </w:rPr>
            </w:pPr>
          </w:p>
        </w:tc>
        <w:tc>
          <w:tcPr>
            <w:tcW w:w="1560" w:type="dxa"/>
            <w:gridSpan w:val="5"/>
            <w:vAlign w:val="center"/>
          </w:tcPr>
          <w:p w14:paraId="1E03C4C5">
            <w:pPr>
              <w:jc w:val="center"/>
              <w:rPr>
                <w:rFonts w:ascii="宋体" w:hAnsi="宋体"/>
                <w:szCs w:val="21"/>
              </w:rPr>
            </w:pPr>
          </w:p>
        </w:tc>
        <w:tc>
          <w:tcPr>
            <w:tcW w:w="1417" w:type="dxa"/>
            <w:gridSpan w:val="3"/>
            <w:vAlign w:val="center"/>
          </w:tcPr>
          <w:p w14:paraId="483D5C75">
            <w:pPr>
              <w:jc w:val="center"/>
              <w:rPr>
                <w:rFonts w:ascii="宋体" w:hAnsi="宋体" w:cs="宋体"/>
                <w:szCs w:val="21"/>
              </w:rPr>
            </w:pPr>
          </w:p>
        </w:tc>
        <w:tc>
          <w:tcPr>
            <w:tcW w:w="1445" w:type="dxa"/>
            <w:gridSpan w:val="2"/>
            <w:vAlign w:val="center"/>
          </w:tcPr>
          <w:p w14:paraId="011AF8CE">
            <w:pPr>
              <w:jc w:val="center"/>
              <w:rPr>
                <w:rFonts w:ascii="宋体" w:hAnsi="宋体"/>
                <w:szCs w:val="21"/>
              </w:rPr>
            </w:pPr>
          </w:p>
        </w:tc>
      </w:tr>
      <w:tr w14:paraId="79446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57" w:type="dxa"/>
            <w:vMerge w:val="restart"/>
            <w:vAlign w:val="center"/>
          </w:tcPr>
          <w:p w14:paraId="11782467">
            <w:pPr>
              <w:spacing w:line="280" w:lineRule="exact"/>
              <w:jc w:val="center"/>
              <w:rPr>
                <w:rFonts w:ascii="宋体" w:hAnsi="宋体"/>
                <w:szCs w:val="21"/>
              </w:rPr>
            </w:pPr>
            <w:r>
              <w:rPr>
                <w:rFonts w:hint="eastAsia" w:ascii="宋体" w:hAnsi="宋体"/>
                <w:szCs w:val="21"/>
              </w:rPr>
              <w:t>2</w:t>
            </w:r>
          </w:p>
        </w:tc>
        <w:tc>
          <w:tcPr>
            <w:tcW w:w="1341" w:type="dxa"/>
            <w:gridSpan w:val="5"/>
            <w:vMerge w:val="restart"/>
            <w:vAlign w:val="center"/>
          </w:tcPr>
          <w:p w14:paraId="15E2D36B">
            <w:pPr>
              <w:jc w:val="left"/>
              <w:rPr>
                <w:rFonts w:ascii="宋体" w:hAnsi="宋体"/>
                <w:szCs w:val="21"/>
              </w:rPr>
            </w:pPr>
            <w:r>
              <w:rPr>
                <w:rFonts w:hint="eastAsia" w:ascii="宋体" w:hAnsi="宋体"/>
                <w:szCs w:val="21"/>
              </w:rPr>
              <w:t>摩擦钢轮边缘厚度</w:t>
            </w:r>
          </w:p>
        </w:tc>
        <w:tc>
          <w:tcPr>
            <w:tcW w:w="1217" w:type="dxa"/>
            <w:gridSpan w:val="3"/>
            <w:vAlign w:val="center"/>
          </w:tcPr>
          <w:p w14:paraId="7073F4BE">
            <w:pPr>
              <w:jc w:val="center"/>
              <w:rPr>
                <w:rFonts w:ascii="宋体" w:hAnsi="宋体"/>
                <w:szCs w:val="21"/>
              </w:rPr>
            </w:pPr>
            <w:r>
              <w:rPr>
                <w:rFonts w:hint="eastAsia" w:ascii="宋体" w:hAnsi="宋体"/>
                <w:szCs w:val="21"/>
              </w:rPr>
              <w:t>标称值/mm</w:t>
            </w:r>
          </w:p>
        </w:tc>
        <w:tc>
          <w:tcPr>
            <w:tcW w:w="1417" w:type="dxa"/>
            <w:gridSpan w:val="5"/>
            <w:vAlign w:val="center"/>
          </w:tcPr>
          <w:p w14:paraId="2CF8DA29">
            <w:pPr>
              <w:jc w:val="center"/>
              <w:rPr>
                <w:rFonts w:ascii="宋体" w:hAnsi="宋体"/>
                <w:szCs w:val="21"/>
              </w:rPr>
            </w:pPr>
            <w:r>
              <w:rPr>
                <w:rFonts w:hint="eastAsia" w:ascii="宋体" w:hAnsi="宋体"/>
                <w:szCs w:val="21"/>
              </w:rPr>
              <w:t>第1次/mm</w:t>
            </w:r>
          </w:p>
        </w:tc>
        <w:tc>
          <w:tcPr>
            <w:tcW w:w="1418" w:type="dxa"/>
            <w:gridSpan w:val="4"/>
            <w:vAlign w:val="center"/>
          </w:tcPr>
          <w:p w14:paraId="30978E1C">
            <w:pPr>
              <w:jc w:val="center"/>
              <w:rPr>
                <w:rFonts w:ascii="宋体" w:hAnsi="宋体"/>
                <w:szCs w:val="21"/>
              </w:rPr>
            </w:pPr>
            <w:r>
              <w:rPr>
                <w:rFonts w:hint="eastAsia" w:ascii="宋体" w:hAnsi="宋体"/>
                <w:szCs w:val="21"/>
              </w:rPr>
              <w:t>第2次/mm</w:t>
            </w:r>
          </w:p>
        </w:tc>
        <w:tc>
          <w:tcPr>
            <w:tcW w:w="1560" w:type="dxa"/>
            <w:gridSpan w:val="5"/>
            <w:vAlign w:val="center"/>
          </w:tcPr>
          <w:p w14:paraId="40370092">
            <w:pPr>
              <w:jc w:val="center"/>
              <w:rPr>
                <w:rFonts w:ascii="宋体" w:hAnsi="宋体" w:cs="宋体"/>
                <w:szCs w:val="21"/>
              </w:rPr>
            </w:pPr>
            <w:r>
              <w:rPr>
                <w:rFonts w:hint="eastAsia" w:ascii="宋体" w:hAnsi="宋体"/>
                <w:szCs w:val="21"/>
              </w:rPr>
              <w:t>第3次/mm</w:t>
            </w:r>
          </w:p>
        </w:tc>
        <w:tc>
          <w:tcPr>
            <w:tcW w:w="1417" w:type="dxa"/>
            <w:gridSpan w:val="3"/>
            <w:vAlign w:val="center"/>
          </w:tcPr>
          <w:p w14:paraId="293E3DDE">
            <w:pPr>
              <w:jc w:val="center"/>
              <w:rPr>
                <w:rFonts w:ascii="宋体" w:hAnsi="宋体" w:cs="宋体"/>
                <w:szCs w:val="21"/>
              </w:rPr>
            </w:pPr>
            <w:r>
              <w:rPr>
                <w:rFonts w:hint="eastAsia" w:ascii="宋体" w:hAnsi="宋体" w:cs="宋体"/>
                <w:szCs w:val="21"/>
              </w:rPr>
              <w:t>平均值/mm</w:t>
            </w:r>
          </w:p>
        </w:tc>
        <w:tc>
          <w:tcPr>
            <w:tcW w:w="1445" w:type="dxa"/>
            <w:gridSpan w:val="2"/>
            <w:vAlign w:val="center"/>
          </w:tcPr>
          <w:p w14:paraId="194623C5">
            <w:pPr>
              <w:jc w:val="center"/>
              <w:rPr>
                <w:rFonts w:ascii="宋体" w:hAnsi="宋体"/>
                <w:szCs w:val="21"/>
              </w:rPr>
            </w:pPr>
            <w:r>
              <w:rPr>
                <w:rFonts w:hint="eastAsia" w:ascii="宋体" w:hAnsi="宋体"/>
                <w:szCs w:val="21"/>
              </w:rPr>
              <w:t>示值误差/mm</w:t>
            </w:r>
          </w:p>
        </w:tc>
      </w:tr>
      <w:tr w14:paraId="2AF8E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557" w:type="dxa"/>
            <w:vMerge w:val="continue"/>
            <w:vAlign w:val="center"/>
          </w:tcPr>
          <w:p w14:paraId="6D91801A">
            <w:pPr>
              <w:spacing w:line="280" w:lineRule="exact"/>
              <w:jc w:val="center"/>
              <w:rPr>
                <w:rFonts w:ascii="宋体" w:hAnsi="宋体"/>
                <w:szCs w:val="21"/>
              </w:rPr>
            </w:pPr>
          </w:p>
        </w:tc>
        <w:tc>
          <w:tcPr>
            <w:tcW w:w="1341" w:type="dxa"/>
            <w:gridSpan w:val="5"/>
            <w:vMerge w:val="continue"/>
            <w:vAlign w:val="center"/>
          </w:tcPr>
          <w:p w14:paraId="48C31264">
            <w:pPr>
              <w:spacing w:line="280" w:lineRule="exact"/>
              <w:jc w:val="left"/>
              <w:rPr>
                <w:rFonts w:ascii="宋体" w:hAnsi="宋体"/>
                <w:szCs w:val="21"/>
              </w:rPr>
            </w:pPr>
          </w:p>
        </w:tc>
        <w:tc>
          <w:tcPr>
            <w:tcW w:w="1217" w:type="dxa"/>
            <w:gridSpan w:val="3"/>
            <w:vAlign w:val="center"/>
          </w:tcPr>
          <w:p w14:paraId="3EEE648B">
            <w:pPr>
              <w:spacing w:line="280" w:lineRule="exact"/>
              <w:jc w:val="left"/>
              <w:rPr>
                <w:rFonts w:ascii="宋体" w:hAnsi="宋体"/>
                <w:szCs w:val="21"/>
              </w:rPr>
            </w:pPr>
          </w:p>
        </w:tc>
        <w:tc>
          <w:tcPr>
            <w:tcW w:w="1417" w:type="dxa"/>
            <w:gridSpan w:val="5"/>
            <w:vAlign w:val="center"/>
          </w:tcPr>
          <w:p w14:paraId="1508B607">
            <w:pPr>
              <w:spacing w:line="280" w:lineRule="exact"/>
              <w:jc w:val="left"/>
              <w:rPr>
                <w:rFonts w:ascii="宋体" w:hAnsi="宋体"/>
                <w:szCs w:val="21"/>
              </w:rPr>
            </w:pPr>
          </w:p>
        </w:tc>
        <w:tc>
          <w:tcPr>
            <w:tcW w:w="1418" w:type="dxa"/>
            <w:gridSpan w:val="4"/>
            <w:vAlign w:val="center"/>
          </w:tcPr>
          <w:p w14:paraId="0743550E">
            <w:pPr>
              <w:spacing w:line="280" w:lineRule="exact"/>
              <w:jc w:val="left"/>
              <w:rPr>
                <w:rFonts w:ascii="宋体" w:hAnsi="宋体"/>
                <w:szCs w:val="21"/>
              </w:rPr>
            </w:pPr>
          </w:p>
        </w:tc>
        <w:tc>
          <w:tcPr>
            <w:tcW w:w="1560" w:type="dxa"/>
            <w:gridSpan w:val="5"/>
            <w:vAlign w:val="center"/>
          </w:tcPr>
          <w:p w14:paraId="2996E12C">
            <w:pPr>
              <w:spacing w:line="280" w:lineRule="exact"/>
              <w:jc w:val="left"/>
              <w:rPr>
                <w:rFonts w:ascii="宋体" w:hAnsi="宋体"/>
                <w:szCs w:val="21"/>
              </w:rPr>
            </w:pPr>
          </w:p>
        </w:tc>
        <w:tc>
          <w:tcPr>
            <w:tcW w:w="1417" w:type="dxa"/>
            <w:gridSpan w:val="3"/>
            <w:vAlign w:val="center"/>
          </w:tcPr>
          <w:p w14:paraId="5A0F5F51">
            <w:pPr>
              <w:spacing w:line="280" w:lineRule="exact"/>
              <w:jc w:val="left"/>
              <w:rPr>
                <w:rFonts w:ascii="宋体" w:hAnsi="宋体"/>
                <w:szCs w:val="21"/>
              </w:rPr>
            </w:pPr>
          </w:p>
        </w:tc>
        <w:tc>
          <w:tcPr>
            <w:tcW w:w="1445" w:type="dxa"/>
            <w:gridSpan w:val="2"/>
            <w:vAlign w:val="center"/>
          </w:tcPr>
          <w:p w14:paraId="7897D216">
            <w:pPr>
              <w:spacing w:line="280" w:lineRule="exact"/>
              <w:jc w:val="left"/>
              <w:rPr>
                <w:rFonts w:ascii="宋体" w:hAnsi="宋体"/>
                <w:szCs w:val="21"/>
              </w:rPr>
            </w:pPr>
          </w:p>
        </w:tc>
      </w:tr>
      <w:tr w14:paraId="222EC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57" w:type="dxa"/>
            <w:vMerge w:val="restart"/>
            <w:vAlign w:val="center"/>
          </w:tcPr>
          <w:p w14:paraId="58ED2181">
            <w:pPr>
              <w:spacing w:line="280" w:lineRule="exact"/>
              <w:jc w:val="center"/>
              <w:rPr>
                <w:rFonts w:ascii="宋体" w:hAnsi="宋体"/>
                <w:szCs w:val="21"/>
              </w:rPr>
            </w:pPr>
            <w:r>
              <w:rPr>
                <w:rFonts w:hint="eastAsia" w:ascii="宋体" w:hAnsi="宋体"/>
                <w:szCs w:val="21"/>
              </w:rPr>
              <w:t>3</w:t>
            </w:r>
          </w:p>
        </w:tc>
        <w:tc>
          <w:tcPr>
            <w:tcW w:w="1341" w:type="dxa"/>
            <w:gridSpan w:val="5"/>
            <w:vMerge w:val="restart"/>
            <w:vAlign w:val="center"/>
          </w:tcPr>
          <w:p w14:paraId="162F4511">
            <w:pPr>
              <w:jc w:val="left"/>
              <w:rPr>
                <w:rFonts w:ascii="宋体" w:hAnsi="宋体"/>
                <w:szCs w:val="21"/>
              </w:rPr>
            </w:pPr>
            <w:r>
              <w:rPr>
                <w:rFonts w:hint="eastAsia" w:ascii="宋体" w:hAnsi="宋体"/>
                <w:szCs w:val="21"/>
              </w:rPr>
              <w:t>摩擦钢轮转速</w:t>
            </w:r>
          </w:p>
        </w:tc>
        <w:tc>
          <w:tcPr>
            <w:tcW w:w="1217" w:type="dxa"/>
            <w:gridSpan w:val="3"/>
            <w:vAlign w:val="center"/>
          </w:tcPr>
          <w:p w14:paraId="592F29D8">
            <w:pPr>
              <w:jc w:val="center"/>
              <w:rPr>
                <w:rFonts w:ascii="宋体" w:hAnsi="宋体"/>
                <w:szCs w:val="21"/>
              </w:rPr>
            </w:pPr>
            <w:r>
              <w:rPr>
                <w:rFonts w:hint="eastAsia" w:ascii="宋体" w:hAnsi="宋体"/>
                <w:szCs w:val="21"/>
              </w:rPr>
              <w:t>标称值（r/min）</w:t>
            </w:r>
          </w:p>
        </w:tc>
        <w:tc>
          <w:tcPr>
            <w:tcW w:w="1417" w:type="dxa"/>
            <w:gridSpan w:val="5"/>
            <w:vAlign w:val="center"/>
          </w:tcPr>
          <w:p w14:paraId="78A23CF8">
            <w:pPr>
              <w:jc w:val="center"/>
              <w:rPr>
                <w:rFonts w:ascii="宋体" w:hAnsi="宋体"/>
                <w:szCs w:val="21"/>
              </w:rPr>
            </w:pPr>
            <w:r>
              <w:rPr>
                <w:rFonts w:hint="eastAsia" w:ascii="宋体" w:hAnsi="宋体"/>
                <w:szCs w:val="21"/>
              </w:rPr>
              <w:t>第1次（r/min）</w:t>
            </w:r>
          </w:p>
        </w:tc>
        <w:tc>
          <w:tcPr>
            <w:tcW w:w="1418" w:type="dxa"/>
            <w:gridSpan w:val="4"/>
            <w:vAlign w:val="center"/>
          </w:tcPr>
          <w:p w14:paraId="58E1F540">
            <w:pPr>
              <w:jc w:val="center"/>
              <w:rPr>
                <w:rFonts w:ascii="宋体" w:hAnsi="宋体"/>
                <w:szCs w:val="21"/>
              </w:rPr>
            </w:pPr>
            <w:r>
              <w:rPr>
                <w:rFonts w:hint="eastAsia" w:ascii="宋体" w:hAnsi="宋体"/>
                <w:szCs w:val="21"/>
              </w:rPr>
              <w:t>第2次（r/min）</w:t>
            </w:r>
          </w:p>
        </w:tc>
        <w:tc>
          <w:tcPr>
            <w:tcW w:w="1560" w:type="dxa"/>
            <w:gridSpan w:val="5"/>
            <w:vAlign w:val="center"/>
          </w:tcPr>
          <w:p w14:paraId="6B633221">
            <w:pPr>
              <w:jc w:val="center"/>
              <w:rPr>
                <w:rFonts w:ascii="宋体" w:hAnsi="宋体" w:cs="宋体"/>
                <w:szCs w:val="21"/>
              </w:rPr>
            </w:pPr>
            <w:r>
              <w:rPr>
                <w:rFonts w:hint="eastAsia" w:ascii="宋体" w:hAnsi="宋体"/>
                <w:szCs w:val="21"/>
              </w:rPr>
              <w:t>第3次（r/min）</w:t>
            </w:r>
          </w:p>
        </w:tc>
        <w:tc>
          <w:tcPr>
            <w:tcW w:w="1417" w:type="dxa"/>
            <w:gridSpan w:val="3"/>
            <w:vAlign w:val="center"/>
          </w:tcPr>
          <w:p w14:paraId="7CFAE6B1">
            <w:pPr>
              <w:jc w:val="center"/>
              <w:rPr>
                <w:rFonts w:ascii="宋体" w:hAnsi="宋体" w:cs="宋体"/>
                <w:szCs w:val="21"/>
              </w:rPr>
            </w:pPr>
            <w:r>
              <w:rPr>
                <w:rFonts w:hint="eastAsia" w:ascii="宋体" w:hAnsi="宋体" w:cs="宋体"/>
                <w:szCs w:val="21"/>
              </w:rPr>
              <w:t>平均值</w:t>
            </w:r>
            <w:r>
              <w:rPr>
                <w:rFonts w:hint="eastAsia" w:ascii="宋体" w:hAnsi="宋体"/>
                <w:szCs w:val="21"/>
              </w:rPr>
              <w:t>（r/min）</w:t>
            </w:r>
          </w:p>
        </w:tc>
        <w:tc>
          <w:tcPr>
            <w:tcW w:w="1445" w:type="dxa"/>
            <w:gridSpan w:val="2"/>
            <w:vAlign w:val="center"/>
          </w:tcPr>
          <w:p w14:paraId="04997481">
            <w:pPr>
              <w:jc w:val="center"/>
              <w:rPr>
                <w:rFonts w:ascii="宋体" w:hAnsi="宋体"/>
                <w:szCs w:val="21"/>
              </w:rPr>
            </w:pPr>
            <w:r>
              <w:rPr>
                <w:rFonts w:hint="eastAsia" w:ascii="宋体" w:hAnsi="宋体"/>
                <w:szCs w:val="21"/>
              </w:rPr>
              <w:t>示值误差（r/min）</w:t>
            </w:r>
          </w:p>
        </w:tc>
      </w:tr>
      <w:tr w14:paraId="0B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57" w:type="dxa"/>
            <w:vMerge w:val="continue"/>
            <w:vAlign w:val="center"/>
          </w:tcPr>
          <w:p w14:paraId="4B1DDDB1">
            <w:pPr>
              <w:spacing w:line="280" w:lineRule="exact"/>
              <w:jc w:val="center"/>
              <w:rPr>
                <w:rFonts w:ascii="宋体" w:hAnsi="宋体"/>
                <w:szCs w:val="21"/>
              </w:rPr>
            </w:pPr>
          </w:p>
        </w:tc>
        <w:tc>
          <w:tcPr>
            <w:tcW w:w="1341" w:type="dxa"/>
            <w:gridSpan w:val="5"/>
            <w:vMerge w:val="continue"/>
            <w:vAlign w:val="center"/>
          </w:tcPr>
          <w:p w14:paraId="2745B03E">
            <w:pPr>
              <w:spacing w:line="280" w:lineRule="exact"/>
              <w:jc w:val="left"/>
              <w:rPr>
                <w:rFonts w:ascii="宋体" w:hAnsi="宋体"/>
                <w:szCs w:val="21"/>
              </w:rPr>
            </w:pPr>
          </w:p>
        </w:tc>
        <w:tc>
          <w:tcPr>
            <w:tcW w:w="1217" w:type="dxa"/>
            <w:gridSpan w:val="3"/>
            <w:vAlign w:val="center"/>
          </w:tcPr>
          <w:p w14:paraId="48C32A4C">
            <w:pPr>
              <w:spacing w:line="280" w:lineRule="exact"/>
              <w:jc w:val="left"/>
              <w:rPr>
                <w:rFonts w:ascii="宋体" w:hAnsi="宋体"/>
                <w:szCs w:val="21"/>
              </w:rPr>
            </w:pPr>
          </w:p>
        </w:tc>
        <w:tc>
          <w:tcPr>
            <w:tcW w:w="1417" w:type="dxa"/>
            <w:gridSpan w:val="5"/>
            <w:vAlign w:val="center"/>
          </w:tcPr>
          <w:p w14:paraId="324F95CC">
            <w:pPr>
              <w:spacing w:line="280" w:lineRule="exact"/>
              <w:jc w:val="left"/>
              <w:rPr>
                <w:rFonts w:ascii="宋体" w:hAnsi="宋体"/>
                <w:szCs w:val="21"/>
              </w:rPr>
            </w:pPr>
          </w:p>
        </w:tc>
        <w:tc>
          <w:tcPr>
            <w:tcW w:w="1418" w:type="dxa"/>
            <w:gridSpan w:val="4"/>
            <w:vAlign w:val="center"/>
          </w:tcPr>
          <w:p w14:paraId="15EF6709">
            <w:pPr>
              <w:spacing w:line="280" w:lineRule="exact"/>
              <w:jc w:val="left"/>
              <w:rPr>
                <w:rFonts w:ascii="宋体" w:hAnsi="宋体"/>
                <w:szCs w:val="21"/>
              </w:rPr>
            </w:pPr>
          </w:p>
        </w:tc>
        <w:tc>
          <w:tcPr>
            <w:tcW w:w="1560" w:type="dxa"/>
            <w:gridSpan w:val="5"/>
            <w:vAlign w:val="center"/>
          </w:tcPr>
          <w:p w14:paraId="2955F6C9">
            <w:pPr>
              <w:spacing w:line="280" w:lineRule="exact"/>
              <w:jc w:val="left"/>
              <w:rPr>
                <w:rFonts w:ascii="宋体" w:hAnsi="宋体"/>
                <w:szCs w:val="21"/>
              </w:rPr>
            </w:pPr>
          </w:p>
        </w:tc>
        <w:tc>
          <w:tcPr>
            <w:tcW w:w="1417" w:type="dxa"/>
            <w:gridSpan w:val="3"/>
            <w:vAlign w:val="center"/>
          </w:tcPr>
          <w:p w14:paraId="6F1CCFAC">
            <w:pPr>
              <w:spacing w:line="280" w:lineRule="exact"/>
              <w:jc w:val="left"/>
              <w:rPr>
                <w:rFonts w:ascii="宋体" w:hAnsi="宋体"/>
                <w:szCs w:val="21"/>
              </w:rPr>
            </w:pPr>
          </w:p>
        </w:tc>
        <w:tc>
          <w:tcPr>
            <w:tcW w:w="1445" w:type="dxa"/>
            <w:gridSpan w:val="2"/>
            <w:vAlign w:val="center"/>
          </w:tcPr>
          <w:p w14:paraId="7170D82E">
            <w:pPr>
              <w:spacing w:line="280" w:lineRule="exact"/>
              <w:jc w:val="left"/>
              <w:rPr>
                <w:rFonts w:ascii="宋体" w:hAnsi="宋体"/>
                <w:szCs w:val="21"/>
              </w:rPr>
            </w:pPr>
          </w:p>
        </w:tc>
      </w:tr>
      <w:tr w14:paraId="2B2A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57" w:type="dxa"/>
            <w:vMerge w:val="restart"/>
            <w:vAlign w:val="center"/>
          </w:tcPr>
          <w:p w14:paraId="50862EA7">
            <w:pPr>
              <w:spacing w:line="280" w:lineRule="exact"/>
              <w:jc w:val="center"/>
              <w:rPr>
                <w:rFonts w:ascii="宋体" w:hAnsi="宋体"/>
                <w:szCs w:val="21"/>
              </w:rPr>
            </w:pPr>
            <w:r>
              <w:rPr>
                <w:rFonts w:hint="eastAsia" w:ascii="宋体" w:hAnsi="宋体"/>
                <w:szCs w:val="21"/>
              </w:rPr>
              <w:t>4</w:t>
            </w:r>
          </w:p>
        </w:tc>
        <w:tc>
          <w:tcPr>
            <w:tcW w:w="1341" w:type="dxa"/>
            <w:gridSpan w:val="5"/>
            <w:vMerge w:val="restart"/>
            <w:vAlign w:val="center"/>
          </w:tcPr>
          <w:p w14:paraId="517718F0">
            <w:pPr>
              <w:jc w:val="left"/>
              <w:rPr>
                <w:rFonts w:ascii="宋体" w:hAnsi="宋体"/>
                <w:szCs w:val="21"/>
              </w:rPr>
            </w:pPr>
            <w:r>
              <w:rPr>
                <w:rFonts w:hint="eastAsia" w:ascii="宋体" w:hAnsi="宋体"/>
                <w:szCs w:val="21"/>
              </w:rPr>
              <w:t>磨耗时间</w:t>
            </w:r>
          </w:p>
        </w:tc>
        <w:tc>
          <w:tcPr>
            <w:tcW w:w="1217" w:type="dxa"/>
            <w:gridSpan w:val="3"/>
            <w:vAlign w:val="center"/>
          </w:tcPr>
          <w:p w14:paraId="02ADB6C5">
            <w:pPr>
              <w:jc w:val="center"/>
              <w:rPr>
                <w:rFonts w:ascii="宋体" w:hAnsi="宋体"/>
                <w:szCs w:val="21"/>
              </w:rPr>
            </w:pPr>
            <w:r>
              <w:rPr>
                <w:rFonts w:hint="eastAsia" w:ascii="宋体" w:hAnsi="宋体"/>
                <w:szCs w:val="21"/>
              </w:rPr>
              <w:t>设定时间/s</w:t>
            </w:r>
          </w:p>
        </w:tc>
        <w:tc>
          <w:tcPr>
            <w:tcW w:w="1410" w:type="dxa"/>
            <w:gridSpan w:val="4"/>
            <w:vAlign w:val="center"/>
          </w:tcPr>
          <w:p w14:paraId="7FC01E92">
            <w:pPr>
              <w:jc w:val="center"/>
              <w:rPr>
                <w:rFonts w:ascii="宋体" w:hAnsi="宋体"/>
                <w:szCs w:val="21"/>
              </w:rPr>
            </w:pPr>
            <w:r>
              <w:rPr>
                <w:rFonts w:hint="eastAsia" w:ascii="宋体" w:hAnsi="宋体"/>
                <w:szCs w:val="21"/>
              </w:rPr>
              <w:t>第1次/s</w:t>
            </w:r>
          </w:p>
        </w:tc>
        <w:tc>
          <w:tcPr>
            <w:tcW w:w="1425" w:type="dxa"/>
            <w:gridSpan w:val="5"/>
            <w:vAlign w:val="center"/>
          </w:tcPr>
          <w:p w14:paraId="34A9E977">
            <w:pPr>
              <w:jc w:val="center"/>
              <w:rPr>
                <w:rFonts w:ascii="宋体" w:hAnsi="宋体"/>
                <w:szCs w:val="21"/>
              </w:rPr>
            </w:pPr>
            <w:r>
              <w:rPr>
                <w:rFonts w:hint="eastAsia" w:ascii="宋体" w:hAnsi="宋体"/>
                <w:szCs w:val="21"/>
              </w:rPr>
              <w:t>第2次/s</w:t>
            </w:r>
          </w:p>
        </w:tc>
        <w:tc>
          <w:tcPr>
            <w:tcW w:w="1560" w:type="dxa"/>
            <w:gridSpan w:val="5"/>
            <w:vAlign w:val="center"/>
          </w:tcPr>
          <w:p w14:paraId="545D762B">
            <w:pPr>
              <w:jc w:val="center"/>
              <w:rPr>
                <w:rFonts w:ascii="宋体" w:hAnsi="宋体" w:cs="宋体"/>
                <w:szCs w:val="21"/>
              </w:rPr>
            </w:pPr>
            <w:r>
              <w:rPr>
                <w:rFonts w:hint="eastAsia" w:ascii="宋体" w:hAnsi="宋体"/>
                <w:szCs w:val="21"/>
              </w:rPr>
              <w:t>第3次/s</w:t>
            </w:r>
          </w:p>
        </w:tc>
        <w:tc>
          <w:tcPr>
            <w:tcW w:w="1426" w:type="dxa"/>
            <w:gridSpan w:val="4"/>
            <w:vAlign w:val="center"/>
          </w:tcPr>
          <w:p w14:paraId="018EAF92">
            <w:pPr>
              <w:jc w:val="center"/>
              <w:rPr>
                <w:rFonts w:ascii="宋体" w:hAnsi="宋体" w:cs="宋体"/>
                <w:szCs w:val="21"/>
              </w:rPr>
            </w:pPr>
            <w:r>
              <w:rPr>
                <w:rFonts w:hint="eastAsia" w:ascii="宋体" w:hAnsi="宋体" w:cs="宋体"/>
                <w:szCs w:val="21"/>
              </w:rPr>
              <w:t>平均值</w:t>
            </w:r>
            <w:r>
              <w:rPr>
                <w:rFonts w:hint="eastAsia" w:ascii="宋体" w:hAnsi="宋体"/>
                <w:szCs w:val="21"/>
              </w:rPr>
              <w:t>/s</w:t>
            </w:r>
          </w:p>
        </w:tc>
        <w:tc>
          <w:tcPr>
            <w:tcW w:w="1436" w:type="dxa"/>
            <w:vAlign w:val="center"/>
          </w:tcPr>
          <w:p w14:paraId="77F6F178">
            <w:pPr>
              <w:jc w:val="center"/>
              <w:rPr>
                <w:rFonts w:ascii="宋体" w:hAnsi="宋体"/>
                <w:szCs w:val="21"/>
              </w:rPr>
            </w:pPr>
            <w:r>
              <w:rPr>
                <w:rFonts w:hint="eastAsia" w:ascii="宋体" w:hAnsi="宋体"/>
                <w:szCs w:val="21"/>
              </w:rPr>
              <w:t>示值误差/s</w:t>
            </w:r>
          </w:p>
        </w:tc>
      </w:tr>
      <w:tr w14:paraId="027D1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57" w:type="dxa"/>
            <w:vMerge w:val="continue"/>
            <w:vAlign w:val="center"/>
          </w:tcPr>
          <w:p w14:paraId="64579D68">
            <w:pPr>
              <w:spacing w:line="280" w:lineRule="exact"/>
              <w:jc w:val="center"/>
              <w:rPr>
                <w:rFonts w:ascii="宋体" w:hAnsi="宋体"/>
                <w:szCs w:val="21"/>
              </w:rPr>
            </w:pPr>
          </w:p>
        </w:tc>
        <w:tc>
          <w:tcPr>
            <w:tcW w:w="1341" w:type="dxa"/>
            <w:gridSpan w:val="5"/>
            <w:vMerge w:val="continue"/>
            <w:vAlign w:val="center"/>
          </w:tcPr>
          <w:p w14:paraId="002D6B99">
            <w:pPr>
              <w:spacing w:line="280" w:lineRule="exact"/>
              <w:jc w:val="left"/>
              <w:rPr>
                <w:rFonts w:ascii="宋体" w:hAnsi="宋体"/>
                <w:szCs w:val="21"/>
              </w:rPr>
            </w:pPr>
          </w:p>
        </w:tc>
        <w:tc>
          <w:tcPr>
            <w:tcW w:w="1217" w:type="dxa"/>
            <w:gridSpan w:val="3"/>
            <w:vAlign w:val="center"/>
          </w:tcPr>
          <w:p w14:paraId="28B6A5BF">
            <w:pPr>
              <w:spacing w:line="280" w:lineRule="exact"/>
              <w:jc w:val="left"/>
              <w:rPr>
                <w:rFonts w:ascii="宋体" w:hAnsi="宋体"/>
                <w:szCs w:val="21"/>
              </w:rPr>
            </w:pPr>
          </w:p>
        </w:tc>
        <w:tc>
          <w:tcPr>
            <w:tcW w:w="1410" w:type="dxa"/>
            <w:gridSpan w:val="4"/>
            <w:vAlign w:val="center"/>
          </w:tcPr>
          <w:p w14:paraId="6CE38621">
            <w:pPr>
              <w:spacing w:line="280" w:lineRule="exact"/>
              <w:jc w:val="left"/>
              <w:rPr>
                <w:rFonts w:ascii="宋体" w:hAnsi="宋体"/>
                <w:szCs w:val="21"/>
              </w:rPr>
            </w:pPr>
          </w:p>
        </w:tc>
        <w:tc>
          <w:tcPr>
            <w:tcW w:w="1425" w:type="dxa"/>
            <w:gridSpan w:val="5"/>
            <w:vAlign w:val="center"/>
          </w:tcPr>
          <w:p w14:paraId="72338D5E">
            <w:pPr>
              <w:spacing w:line="280" w:lineRule="exact"/>
              <w:jc w:val="left"/>
              <w:rPr>
                <w:rFonts w:ascii="宋体" w:hAnsi="宋体"/>
                <w:szCs w:val="21"/>
              </w:rPr>
            </w:pPr>
          </w:p>
        </w:tc>
        <w:tc>
          <w:tcPr>
            <w:tcW w:w="1560" w:type="dxa"/>
            <w:gridSpan w:val="5"/>
            <w:vAlign w:val="center"/>
          </w:tcPr>
          <w:p w14:paraId="063957A4">
            <w:pPr>
              <w:spacing w:line="280" w:lineRule="exact"/>
              <w:jc w:val="left"/>
              <w:rPr>
                <w:rFonts w:ascii="宋体" w:hAnsi="宋体"/>
                <w:szCs w:val="21"/>
              </w:rPr>
            </w:pPr>
          </w:p>
        </w:tc>
        <w:tc>
          <w:tcPr>
            <w:tcW w:w="1426" w:type="dxa"/>
            <w:gridSpan w:val="4"/>
            <w:vAlign w:val="center"/>
          </w:tcPr>
          <w:p w14:paraId="609CAA4D">
            <w:pPr>
              <w:spacing w:line="280" w:lineRule="exact"/>
              <w:jc w:val="left"/>
              <w:rPr>
                <w:rFonts w:ascii="宋体" w:hAnsi="宋体"/>
                <w:szCs w:val="21"/>
              </w:rPr>
            </w:pPr>
          </w:p>
        </w:tc>
        <w:tc>
          <w:tcPr>
            <w:tcW w:w="1436" w:type="dxa"/>
            <w:vAlign w:val="center"/>
          </w:tcPr>
          <w:p w14:paraId="752C6B0A">
            <w:pPr>
              <w:spacing w:line="280" w:lineRule="exact"/>
              <w:jc w:val="left"/>
              <w:rPr>
                <w:rFonts w:ascii="宋体" w:hAnsi="宋体"/>
                <w:szCs w:val="21"/>
              </w:rPr>
            </w:pPr>
          </w:p>
        </w:tc>
      </w:tr>
      <w:tr w14:paraId="23496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557" w:type="dxa"/>
            <w:vMerge w:val="restart"/>
            <w:vAlign w:val="center"/>
          </w:tcPr>
          <w:p w14:paraId="67F32C55">
            <w:pPr>
              <w:spacing w:line="280" w:lineRule="exact"/>
              <w:jc w:val="center"/>
              <w:rPr>
                <w:rFonts w:ascii="宋体" w:hAnsi="宋体"/>
                <w:szCs w:val="21"/>
              </w:rPr>
            </w:pPr>
            <w:r>
              <w:rPr>
                <w:rFonts w:hint="eastAsia" w:ascii="宋体" w:hAnsi="宋体"/>
                <w:szCs w:val="21"/>
              </w:rPr>
              <w:t>5</w:t>
            </w:r>
          </w:p>
        </w:tc>
        <w:tc>
          <w:tcPr>
            <w:tcW w:w="1341" w:type="dxa"/>
            <w:gridSpan w:val="5"/>
            <w:vMerge w:val="restart"/>
            <w:vAlign w:val="center"/>
          </w:tcPr>
          <w:p w14:paraId="5CF93801">
            <w:pPr>
              <w:jc w:val="left"/>
              <w:rPr>
                <w:rFonts w:ascii="宋体" w:hAnsi="宋体"/>
                <w:szCs w:val="21"/>
              </w:rPr>
            </w:pPr>
            <w:r>
              <w:rPr>
                <w:rFonts w:hint="eastAsia" w:ascii="宋体" w:hAnsi="宋体"/>
                <w:szCs w:val="21"/>
              </w:rPr>
              <w:t>磨料流量</w:t>
            </w:r>
          </w:p>
        </w:tc>
        <w:tc>
          <w:tcPr>
            <w:tcW w:w="1217" w:type="dxa"/>
            <w:gridSpan w:val="3"/>
            <w:vAlign w:val="center"/>
          </w:tcPr>
          <w:p w14:paraId="1A3D9EA1">
            <w:pPr>
              <w:jc w:val="center"/>
              <w:rPr>
                <w:rFonts w:ascii="宋体" w:hAnsi="宋体"/>
                <w:szCs w:val="21"/>
              </w:rPr>
            </w:pPr>
            <w:r>
              <w:rPr>
                <w:rFonts w:hint="eastAsia" w:ascii="宋体" w:hAnsi="宋体"/>
                <w:szCs w:val="21"/>
              </w:rPr>
              <w:t>标称值</w:t>
            </w:r>
          </w:p>
        </w:tc>
        <w:tc>
          <w:tcPr>
            <w:tcW w:w="5821" w:type="dxa"/>
            <w:gridSpan w:val="18"/>
            <w:vAlign w:val="center"/>
          </w:tcPr>
          <w:p w14:paraId="20A293A3">
            <w:pPr>
              <w:jc w:val="center"/>
              <w:rPr>
                <w:rFonts w:ascii="宋体" w:hAnsi="宋体"/>
                <w:szCs w:val="21"/>
              </w:rPr>
            </w:pPr>
            <w:r>
              <w:rPr>
                <w:rFonts w:hint="eastAsia" w:ascii="宋体" w:hAnsi="宋体"/>
                <w:szCs w:val="21"/>
              </w:rPr>
              <w:t>实测值</w:t>
            </w:r>
          </w:p>
        </w:tc>
        <w:tc>
          <w:tcPr>
            <w:tcW w:w="1436" w:type="dxa"/>
            <w:vAlign w:val="center"/>
          </w:tcPr>
          <w:p w14:paraId="7978C0A7">
            <w:pPr>
              <w:jc w:val="center"/>
              <w:rPr>
                <w:rFonts w:ascii="宋体" w:hAnsi="宋体"/>
                <w:szCs w:val="21"/>
              </w:rPr>
            </w:pPr>
            <w:r>
              <w:rPr>
                <w:rFonts w:hint="eastAsia" w:ascii="宋体" w:hAnsi="宋体"/>
                <w:szCs w:val="21"/>
              </w:rPr>
              <w:t>示值误差</w:t>
            </w:r>
          </w:p>
        </w:tc>
      </w:tr>
      <w:tr w14:paraId="19EB1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557" w:type="dxa"/>
            <w:vMerge w:val="continue"/>
            <w:vAlign w:val="center"/>
          </w:tcPr>
          <w:p w14:paraId="7BB13D30">
            <w:pPr>
              <w:spacing w:line="280" w:lineRule="exact"/>
              <w:jc w:val="center"/>
              <w:rPr>
                <w:rFonts w:ascii="宋体" w:hAnsi="宋体"/>
                <w:szCs w:val="21"/>
              </w:rPr>
            </w:pPr>
          </w:p>
        </w:tc>
        <w:tc>
          <w:tcPr>
            <w:tcW w:w="1341" w:type="dxa"/>
            <w:gridSpan w:val="5"/>
            <w:vMerge w:val="continue"/>
            <w:vAlign w:val="center"/>
          </w:tcPr>
          <w:p w14:paraId="243BF9D9">
            <w:pPr>
              <w:spacing w:line="280" w:lineRule="exact"/>
              <w:jc w:val="left"/>
              <w:rPr>
                <w:rFonts w:ascii="宋体" w:hAnsi="宋体"/>
                <w:szCs w:val="21"/>
              </w:rPr>
            </w:pPr>
          </w:p>
        </w:tc>
        <w:tc>
          <w:tcPr>
            <w:tcW w:w="1217" w:type="dxa"/>
            <w:gridSpan w:val="3"/>
            <w:vAlign w:val="center"/>
          </w:tcPr>
          <w:p w14:paraId="096D2FE2">
            <w:pPr>
              <w:spacing w:line="280" w:lineRule="exact"/>
              <w:jc w:val="left"/>
              <w:rPr>
                <w:rFonts w:ascii="宋体" w:hAnsi="宋体"/>
                <w:szCs w:val="21"/>
              </w:rPr>
            </w:pPr>
          </w:p>
        </w:tc>
        <w:tc>
          <w:tcPr>
            <w:tcW w:w="5821" w:type="dxa"/>
            <w:gridSpan w:val="18"/>
            <w:vAlign w:val="center"/>
          </w:tcPr>
          <w:p w14:paraId="7059FA7A">
            <w:pPr>
              <w:spacing w:line="280" w:lineRule="exact"/>
              <w:jc w:val="left"/>
              <w:rPr>
                <w:rFonts w:ascii="宋体" w:hAnsi="宋体"/>
                <w:szCs w:val="21"/>
              </w:rPr>
            </w:pPr>
          </w:p>
        </w:tc>
        <w:tc>
          <w:tcPr>
            <w:tcW w:w="1436" w:type="dxa"/>
            <w:vAlign w:val="center"/>
          </w:tcPr>
          <w:p w14:paraId="4B4A528F">
            <w:pPr>
              <w:spacing w:line="280" w:lineRule="exact"/>
              <w:jc w:val="left"/>
              <w:rPr>
                <w:rFonts w:ascii="宋体" w:hAnsi="宋体"/>
                <w:szCs w:val="21"/>
              </w:rPr>
            </w:pPr>
          </w:p>
        </w:tc>
      </w:tr>
      <w:tr w14:paraId="7475E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557" w:type="dxa"/>
            <w:vMerge w:val="restart"/>
            <w:vAlign w:val="center"/>
          </w:tcPr>
          <w:p w14:paraId="2560EF57">
            <w:pPr>
              <w:spacing w:line="280" w:lineRule="exact"/>
              <w:jc w:val="center"/>
              <w:rPr>
                <w:rFonts w:ascii="宋体" w:hAnsi="宋体"/>
                <w:szCs w:val="21"/>
              </w:rPr>
            </w:pPr>
            <w:r>
              <w:rPr>
                <w:rFonts w:hint="eastAsia" w:ascii="宋体" w:hAnsi="宋体"/>
                <w:szCs w:val="21"/>
              </w:rPr>
              <w:t>6</w:t>
            </w:r>
          </w:p>
        </w:tc>
        <w:tc>
          <w:tcPr>
            <w:tcW w:w="1341" w:type="dxa"/>
            <w:gridSpan w:val="5"/>
            <w:vMerge w:val="restart"/>
            <w:vAlign w:val="center"/>
          </w:tcPr>
          <w:p w14:paraId="28A1AFCD">
            <w:pPr>
              <w:jc w:val="left"/>
              <w:rPr>
                <w:rFonts w:ascii="宋体" w:hAnsi="宋体"/>
                <w:szCs w:val="21"/>
              </w:rPr>
            </w:pPr>
            <w:r>
              <w:rPr>
                <w:rFonts w:hint="eastAsia" w:ascii="宋体" w:hAnsi="宋体"/>
                <w:szCs w:val="21"/>
              </w:rPr>
              <w:t>配重质量</w:t>
            </w:r>
          </w:p>
        </w:tc>
        <w:tc>
          <w:tcPr>
            <w:tcW w:w="1217" w:type="dxa"/>
            <w:gridSpan w:val="3"/>
            <w:vAlign w:val="center"/>
          </w:tcPr>
          <w:p w14:paraId="0B1D24AD">
            <w:pPr>
              <w:jc w:val="center"/>
              <w:rPr>
                <w:rFonts w:ascii="宋体" w:hAnsi="宋体"/>
                <w:szCs w:val="21"/>
              </w:rPr>
            </w:pPr>
            <w:r>
              <w:rPr>
                <w:rFonts w:hint="eastAsia" w:ascii="宋体" w:hAnsi="宋体"/>
                <w:szCs w:val="21"/>
              </w:rPr>
              <w:t>标称值/g</w:t>
            </w:r>
          </w:p>
        </w:tc>
        <w:tc>
          <w:tcPr>
            <w:tcW w:w="1395" w:type="dxa"/>
            <w:gridSpan w:val="3"/>
            <w:vAlign w:val="center"/>
          </w:tcPr>
          <w:p w14:paraId="69B97AD2">
            <w:pPr>
              <w:jc w:val="center"/>
              <w:rPr>
                <w:rFonts w:ascii="宋体" w:hAnsi="宋体"/>
                <w:szCs w:val="21"/>
              </w:rPr>
            </w:pPr>
            <w:r>
              <w:rPr>
                <w:rFonts w:hint="eastAsia" w:ascii="宋体" w:hAnsi="宋体"/>
                <w:szCs w:val="21"/>
              </w:rPr>
              <w:t>第1次/g</w:t>
            </w:r>
          </w:p>
        </w:tc>
        <w:tc>
          <w:tcPr>
            <w:tcW w:w="1485" w:type="dxa"/>
            <w:gridSpan w:val="7"/>
            <w:vAlign w:val="center"/>
          </w:tcPr>
          <w:p w14:paraId="195F2843">
            <w:pPr>
              <w:jc w:val="center"/>
              <w:rPr>
                <w:rFonts w:ascii="宋体" w:hAnsi="宋体"/>
                <w:szCs w:val="21"/>
              </w:rPr>
            </w:pPr>
            <w:r>
              <w:rPr>
                <w:rFonts w:hint="eastAsia" w:ascii="宋体" w:hAnsi="宋体"/>
                <w:szCs w:val="21"/>
              </w:rPr>
              <w:t>第2次/g</w:t>
            </w:r>
          </w:p>
        </w:tc>
        <w:tc>
          <w:tcPr>
            <w:tcW w:w="1500" w:type="dxa"/>
            <w:gridSpan w:val="3"/>
            <w:vAlign w:val="center"/>
          </w:tcPr>
          <w:p w14:paraId="47AB4489">
            <w:pPr>
              <w:jc w:val="center"/>
              <w:rPr>
                <w:rFonts w:ascii="宋体" w:hAnsi="宋体" w:cs="宋体"/>
                <w:szCs w:val="21"/>
              </w:rPr>
            </w:pPr>
            <w:r>
              <w:rPr>
                <w:rFonts w:hint="eastAsia" w:ascii="宋体" w:hAnsi="宋体"/>
                <w:szCs w:val="21"/>
              </w:rPr>
              <w:t>第3次/g</w:t>
            </w:r>
          </w:p>
        </w:tc>
        <w:tc>
          <w:tcPr>
            <w:tcW w:w="1441" w:type="dxa"/>
            <w:gridSpan w:val="5"/>
            <w:vAlign w:val="center"/>
          </w:tcPr>
          <w:p w14:paraId="46891127">
            <w:pPr>
              <w:jc w:val="center"/>
              <w:rPr>
                <w:rFonts w:ascii="宋体" w:hAnsi="宋体" w:cs="宋体"/>
                <w:szCs w:val="21"/>
              </w:rPr>
            </w:pPr>
            <w:r>
              <w:rPr>
                <w:rFonts w:hint="eastAsia" w:ascii="宋体" w:hAnsi="宋体" w:cs="宋体"/>
                <w:szCs w:val="21"/>
              </w:rPr>
              <w:t>平均值</w:t>
            </w:r>
            <w:r>
              <w:rPr>
                <w:rFonts w:hint="eastAsia" w:ascii="宋体" w:hAnsi="宋体"/>
                <w:szCs w:val="21"/>
              </w:rPr>
              <w:t>/g</w:t>
            </w:r>
          </w:p>
        </w:tc>
        <w:tc>
          <w:tcPr>
            <w:tcW w:w="1436" w:type="dxa"/>
            <w:vAlign w:val="center"/>
          </w:tcPr>
          <w:p w14:paraId="0ADD6222">
            <w:pPr>
              <w:rPr>
                <w:rFonts w:ascii="宋体" w:hAnsi="宋体"/>
                <w:szCs w:val="21"/>
              </w:rPr>
            </w:pPr>
            <w:r>
              <w:rPr>
                <w:rFonts w:hint="eastAsia" w:ascii="宋体" w:hAnsi="宋体"/>
                <w:szCs w:val="21"/>
              </w:rPr>
              <w:t>示值误差/g</w:t>
            </w:r>
          </w:p>
        </w:tc>
      </w:tr>
      <w:tr w14:paraId="2969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557" w:type="dxa"/>
            <w:vMerge w:val="continue"/>
            <w:vAlign w:val="center"/>
          </w:tcPr>
          <w:p w14:paraId="5A203C04">
            <w:pPr>
              <w:spacing w:line="280" w:lineRule="exact"/>
              <w:jc w:val="center"/>
              <w:rPr>
                <w:rFonts w:ascii="宋体" w:hAnsi="宋体"/>
                <w:szCs w:val="21"/>
              </w:rPr>
            </w:pPr>
          </w:p>
        </w:tc>
        <w:tc>
          <w:tcPr>
            <w:tcW w:w="1341" w:type="dxa"/>
            <w:gridSpan w:val="5"/>
            <w:vMerge w:val="continue"/>
            <w:vAlign w:val="center"/>
          </w:tcPr>
          <w:p w14:paraId="512E0608">
            <w:pPr>
              <w:spacing w:line="280" w:lineRule="exact"/>
              <w:jc w:val="left"/>
              <w:rPr>
                <w:rFonts w:ascii="宋体" w:hAnsi="宋体"/>
                <w:szCs w:val="21"/>
              </w:rPr>
            </w:pPr>
          </w:p>
        </w:tc>
        <w:tc>
          <w:tcPr>
            <w:tcW w:w="1217" w:type="dxa"/>
            <w:gridSpan w:val="3"/>
            <w:vAlign w:val="center"/>
          </w:tcPr>
          <w:p w14:paraId="1F9333D1">
            <w:pPr>
              <w:spacing w:line="280" w:lineRule="exact"/>
              <w:jc w:val="left"/>
              <w:rPr>
                <w:rFonts w:ascii="宋体" w:hAnsi="宋体"/>
                <w:szCs w:val="21"/>
              </w:rPr>
            </w:pPr>
          </w:p>
        </w:tc>
        <w:tc>
          <w:tcPr>
            <w:tcW w:w="1395" w:type="dxa"/>
            <w:gridSpan w:val="3"/>
            <w:vAlign w:val="center"/>
          </w:tcPr>
          <w:p w14:paraId="7B65755E">
            <w:pPr>
              <w:spacing w:line="280" w:lineRule="exact"/>
              <w:jc w:val="left"/>
              <w:rPr>
                <w:rFonts w:ascii="宋体" w:hAnsi="宋体"/>
                <w:szCs w:val="21"/>
              </w:rPr>
            </w:pPr>
          </w:p>
        </w:tc>
        <w:tc>
          <w:tcPr>
            <w:tcW w:w="1485" w:type="dxa"/>
            <w:gridSpan w:val="7"/>
            <w:vAlign w:val="center"/>
          </w:tcPr>
          <w:p w14:paraId="04F825F6">
            <w:pPr>
              <w:spacing w:line="280" w:lineRule="exact"/>
              <w:jc w:val="left"/>
              <w:rPr>
                <w:rFonts w:ascii="宋体" w:hAnsi="宋体"/>
                <w:szCs w:val="21"/>
              </w:rPr>
            </w:pPr>
          </w:p>
        </w:tc>
        <w:tc>
          <w:tcPr>
            <w:tcW w:w="1500" w:type="dxa"/>
            <w:gridSpan w:val="3"/>
            <w:vAlign w:val="center"/>
          </w:tcPr>
          <w:p w14:paraId="686C25E6">
            <w:pPr>
              <w:spacing w:line="280" w:lineRule="exact"/>
              <w:jc w:val="left"/>
              <w:rPr>
                <w:rFonts w:ascii="宋体" w:hAnsi="宋体"/>
                <w:szCs w:val="21"/>
              </w:rPr>
            </w:pPr>
          </w:p>
        </w:tc>
        <w:tc>
          <w:tcPr>
            <w:tcW w:w="1441" w:type="dxa"/>
            <w:gridSpan w:val="5"/>
            <w:vAlign w:val="center"/>
          </w:tcPr>
          <w:p w14:paraId="507DE5BA">
            <w:pPr>
              <w:spacing w:line="280" w:lineRule="exact"/>
              <w:jc w:val="left"/>
              <w:rPr>
                <w:rFonts w:ascii="宋体" w:hAnsi="宋体"/>
                <w:szCs w:val="21"/>
              </w:rPr>
            </w:pPr>
          </w:p>
        </w:tc>
        <w:tc>
          <w:tcPr>
            <w:tcW w:w="1436" w:type="dxa"/>
            <w:vAlign w:val="center"/>
          </w:tcPr>
          <w:p w14:paraId="43EB906F">
            <w:pPr>
              <w:spacing w:line="280" w:lineRule="exact"/>
              <w:jc w:val="left"/>
              <w:rPr>
                <w:rFonts w:ascii="宋体" w:hAnsi="宋体"/>
                <w:szCs w:val="21"/>
              </w:rPr>
            </w:pPr>
          </w:p>
        </w:tc>
      </w:tr>
      <w:tr w14:paraId="79890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557" w:type="dxa"/>
            <w:vMerge w:val="restart"/>
            <w:vAlign w:val="center"/>
          </w:tcPr>
          <w:p w14:paraId="314992D2">
            <w:pPr>
              <w:spacing w:line="280" w:lineRule="exact"/>
              <w:jc w:val="center"/>
              <w:rPr>
                <w:rFonts w:ascii="宋体" w:hAnsi="宋体"/>
                <w:szCs w:val="21"/>
              </w:rPr>
            </w:pPr>
            <w:r>
              <w:rPr>
                <w:rFonts w:hint="eastAsia" w:ascii="宋体" w:hAnsi="宋体"/>
                <w:szCs w:val="21"/>
              </w:rPr>
              <w:t>7</w:t>
            </w:r>
          </w:p>
        </w:tc>
        <w:tc>
          <w:tcPr>
            <w:tcW w:w="1335" w:type="dxa"/>
            <w:gridSpan w:val="4"/>
            <w:vMerge w:val="restart"/>
            <w:vAlign w:val="center"/>
          </w:tcPr>
          <w:p w14:paraId="6656D16C">
            <w:pPr>
              <w:jc w:val="center"/>
              <w:rPr>
                <w:rFonts w:ascii="宋体" w:hAnsi="宋体"/>
                <w:szCs w:val="21"/>
              </w:rPr>
            </w:pPr>
            <w:r>
              <w:rPr>
                <w:rFonts w:hint="eastAsia" w:ascii="宋体" w:hAnsi="宋体"/>
                <w:szCs w:val="21"/>
              </w:rPr>
              <w:t>摩擦钢轮硬度</w:t>
            </w:r>
          </w:p>
        </w:tc>
        <w:tc>
          <w:tcPr>
            <w:tcW w:w="1770" w:type="dxa"/>
            <w:gridSpan w:val="5"/>
            <w:vAlign w:val="center"/>
          </w:tcPr>
          <w:p w14:paraId="156E1CDC">
            <w:pPr>
              <w:jc w:val="center"/>
              <w:rPr>
                <w:rFonts w:ascii="宋体" w:hAnsi="宋体"/>
                <w:szCs w:val="21"/>
              </w:rPr>
            </w:pPr>
            <w:r>
              <w:rPr>
                <w:rFonts w:hint="eastAsia" w:ascii="宋体" w:hAnsi="宋体"/>
                <w:szCs w:val="21"/>
              </w:rPr>
              <w:t>第1次/HB</w:t>
            </w:r>
          </w:p>
        </w:tc>
        <w:tc>
          <w:tcPr>
            <w:tcW w:w="1710" w:type="dxa"/>
            <w:gridSpan w:val="6"/>
            <w:vAlign w:val="center"/>
          </w:tcPr>
          <w:p w14:paraId="3D8E38B6">
            <w:pPr>
              <w:jc w:val="center"/>
              <w:rPr>
                <w:rFonts w:ascii="宋体" w:hAnsi="宋体"/>
                <w:szCs w:val="21"/>
              </w:rPr>
            </w:pPr>
            <w:r>
              <w:rPr>
                <w:rFonts w:hint="eastAsia" w:ascii="宋体" w:hAnsi="宋体"/>
                <w:szCs w:val="21"/>
              </w:rPr>
              <w:t>第2次/HB</w:t>
            </w:r>
          </w:p>
        </w:tc>
        <w:tc>
          <w:tcPr>
            <w:tcW w:w="1733" w:type="dxa"/>
            <w:gridSpan w:val="4"/>
            <w:vAlign w:val="center"/>
          </w:tcPr>
          <w:p w14:paraId="50804E70">
            <w:pPr>
              <w:jc w:val="center"/>
              <w:rPr>
                <w:rFonts w:ascii="宋体" w:hAnsi="宋体" w:cs="宋体"/>
                <w:szCs w:val="21"/>
              </w:rPr>
            </w:pPr>
            <w:r>
              <w:rPr>
                <w:rFonts w:hint="eastAsia" w:ascii="宋体" w:hAnsi="宋体"/>
                <w:szCs w:val="21"/>
              </w:rPr>
              <w:t>第3次/HB</w:t>
            </w:r>
          </w:p>
        </w:tc>
        <w:tc>
          <w:tcPr>
            <w:tcW w:w="1831" w:type="dxa"/>
            <w:gridSpan w:val="7"/>
            <w:vAlign w:val="center"/>
          </w:tcPr>
          <w:p w14:paraId="59361C9D">
            <w:pPr>
              <w:jc w:val="center"/>
              <w:rPr>
                <w:rFonts w:ascii="宋体" w:hAnsi="宋体" w:cs="宋体"/>
                <w:szCs w:val="21"/>
              </w:rPr>
            </w:pPr>
            <w:r>
              <w:rPr>
                <w:rFonts w:hint="eastAsia" w:ascii="宋体" w:hAnsi="宋体" w:cs="宋体"/>
                <w:szCs w:val="21"/>
              </w:rPr>
              <w:t>第4次</w:t>
            </w:r>
            <w:r>
              <w:rPr>
                <w:rFonts w:hint="eastAsia" w:ascii="宋体" w:hAnsi="宋体"/>
                <w:szCs w:val="21"/>
              </w:rPr>
              <w:t>/HB</w:t>
            </w:r>
          </w:p>
        </w:tc>
        <w:tc>
          <w:tcPr>
            <w:tcW w:w="1436" w:type="dxa"/>
            <w:vAlign w:val="center"/>
          </w:tcPr>
          <w:p w14:paraId="1A7C1B83">
            <w:pPr>
              <w:jc w:val="center"/>
              <w:rPr>
                <w:rFonts w:ascii="宋体" w:hAnsi="宋体"/>
                <w:szCs w:val="21"/>
              </w:rPr>
            </w:pPr>
            <w:r>
              <w:rPr>
                <w:rFonts w:hint="eastAsia" w:ascii="宋体" w:hAnsi="宋体" w:cs="宋体"/>
                <w:szCs w:val="21"/>
              </w:rPr>
              <w:t>平均值</w:t>
            </w:r>
            <w:r>
              <w:rPr>
                <w:rFonts w:hint="eastAsia" w:ascii="宋体" w:hAnsi="宋体"/>
                <w:szCs w:val="21"/>
              </w:rPr>
              <w:t>/HB</w:t>
            </w:r>
          </w:p>
        </w:tc>
      </w:tr>
      <w:tr w14:paraId="67319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557" w:type="dxa"/>
            <w:vMerge w:val="continue"/>
            <w:vAlign w:val="center"/>
          </w:tcPr>
          <w:p w14:paraId="64DAD2C7">
            <w:pPr>
              <w:spacing w:line="280" w:lineRule="exact"/>
              <w:jc w:val="left"/>
              <w:rPr>
                <w:rFonts w:ascii="宋体" w:hAnsi="宋体"/>
                <w:szCs w:val="21"/>
              </w:rPr>
            </w:pPr>
          </w:p>
        </w:tc>
        <w:tc>
          <w:tcPr>
            <w:tcW w:w="1335" w:type="dxa"/>
            <w:gridSpan w:val="4"/>
            <w:vMerge w:val="continue"/>
            <w:vAlign w:val="center"/>
          </w:tcPr>
          <w:p w14:paraId="1CBE0A60">
            <w:pPr>
              <w:spacing w:line="280" w:lineRule="exact"/>
              <w:jc w:val="left"/>
              <w:rPr>
                <w:rFonts w:ascii="宋体" w:hAnsi="宋体"/>
                <w:szCs w:val="21"/>
              </w:rPr>
            </w:pPr>
          </w:p>
        </w:tc>
        <w:tc>
          <w:tcPr>
            <w:tcW w:w="1770" w:type="dxa"/>
            <w:gridSpan w:val="5"/>
            <w:vAlign w:val="center"/>
          </w:tcPr>
          <w:p w14:paraId="19E189DA">
            <w:pPr>
              <w:spacing w:line="280" w:lineRule="exact"/>
              <w:jc w:val="left"/>
              <w:rPr>
                <w:rFonts w:ascii="宋体" w:hAnsi="宋体"/>
                <w:szCs w:val="21"/>
              </w:rPr>
            </w:pPr>
          </w:p>
        </w:tc>
        <w:tc>
          <w:tcPr>
            <w:tcW w:w="1710" w:type="dxa"/>
            <w:gridSpan w:val="6"/>
            <w:vAlign w:val="center"/>
          </w:tcPr>
          <w:p w14:paraId="41ED3088">
            <w:pPr>
              <w:spacing w:line="280" w:lineRule="exact"/>
              <w:jc w:val="left"/>
              <w:rPr>
                <w:rFonts w:ascii="宋体" w:hAnsi="宋体"/>
                <w:szCs w:val="21"/>
              </w:rPr>
            </w:pPr>
          </w:p>
        </w:tc>
        <w:tc>
          <w:tcPr>
            <w:tcW w:w="1733" w:type="dxa"/>
            <w:gridSpan w:val="4"/>
            <w:vAlign w:val="center"/>
          </w:tcPr>
          <w:p w14:paraId="24E850A5">
            <w:pPr>
              <w:spacing w:line="280" w:lineRule="exact"/>
              <w:jc w:val="left"/>
              <w:rPr>
                <w:rFonts w:ascii="宋体" w:hAnsi="宋体"/>
                <w:szCs w:val="21"/>
              </w:rPr>
            </w:pPr>
          </w:p>
        </w:tc>
        <w:tc>
          <w:tcPr>
            <w:tcW w:w="1831" w:type="dxa"/>
            <w:gridSpan w:val="7"/>
            <w:vAlign w:val="center"/>
          </w:tcPr>
          <w:p w14:paraId="367BCEF7">
            <w:pPr>
              <w:spacing w:line="280" w:lineRule="exact"/>
              <w:jc w:val="left"/>
              <w:rPr>
                <w:rFonts w:ascii="宋体" w:hAnsi="宋体"/>
                <w:szCs w:val="21"/>
              </w:rPr>
            </w:pPr>
          </w:p>
        </w:tc>
        <w:tc>
          <w:tcPr>
            <w:tcW w:w="1436" w:type="dxa"/>
            <w:vAlign w:val="center"/>
          </w:tcPr>
          <w:p w14:paraId="3260BAE6">
            <w:pPr>
              <w:spacing w:line="280" w:lineRule="exact"/>
              <w:jc w:val="left"/>
              <w:rPr>
                <w:rFonts w:ascii="宋体" w:hAnsi="宋体"/>
                <w:szCs w:val="21"/>
              </w:rPr>
            </w:pPr>
          </w:p>
        </w:tc>
      </w:tr>
      <w:tr w14:paraId="7F460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72" w:type="dxa"/>
            <w:gridSpan w:val="28"/>
            <w:vAlign w:val="center"/>
          </w:tcPr>
          <w:p w14:paraId="0B5F3F1B">
            <w:pPr>
              <w:spacing w:line="280" w:lineRule="exact"/>
              <w:jc w:val="left"/>
              <w:rPr>
                <w:rFonts w:ascii="宋体" w:hAnsi="宋体"/>
                <w:szCs w:val="21"/>
              </w:rPr>
            </w:pPr>
            <w:r>
              <w:rPr>
                <w:rFonts w:hint="eastAsia" w:ascii="宋体" w:hAnsi="宋体"/>
                <w:szCs w:val="21"/>
              </w:rPr>
              <w:t xml:space="preserve">扩展不确定度：  </w:t>
            </w:r>
          </w:p>
        </w:tc>
      </w:tr>
      <w:tr w14:paraId="291EF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0372" w:type="dxa"/>
            <w:gridSpan w:val="28"/>
            <w:vAlign w:val="center"/>
          </w:tcPr>
          <w:p w14:paraId="553FE1A1">
            <w:pPr>
              <w:spacing w:line="280" w:lineRule="exact"/>
              <w:jc w:val="left"/>
              <w:rPr>
                <w:rFonts w:ascii="宋体" w:hAnsi="宋体"/>
                <w:szCs w:val="21"/>
              </w:rPr>
            </w:pPr>
            <w:r>
              <w:rPr>
                <w:rFonts w:hint="eastAsia" w:ascii="宋体" w:hAnsi="宋体"/>
                <w:szCs w:val="21"/>
              </w:rPr>
              <w:t>校准员：                      核验员：                     校准日期：</w:t>
            </w:r>
          </w:p>
        </w:tc>
      </w:tr>
    </w:tbl>
    <w:p w14:paraId="424A98B7">
      <w:pPr>
        <w:adjustRightInd w:val="0"/>
        <w:snapToGrid w:val="0"/>
        <w:spacing w:before="240" w:line="360" w:lineRule="auto"/>
        <w:jc w:val="center"/>
        <w:rPr>
          <w:rFonts w:ascii="黑体" w:eastAsia="黑体"/>
          <w:szCs w:val="21"/>
        </w:rPr>
      </w:pPr>
      <w:r>
        <w:rPr>
          <w:rFonts w:hint="eastAsia" w:ascii="黑体" w:eastAsia="黑体"/>
          <w:szCs w:val="21"/>
        </w:rPr>
        <w:t>JJF（皖）</w:t>
      </w:r>
      <w:r>
        <w:rPr>
          <w:rFonts w:hint="eastAsia" w:ascii="黑体" w:hAnsi="黑体" w:eastAsia="黑体"/>
          <w:szCs w:val="21"/>
        </w:rPr>
        <w:t>XX-20XX</w:t>
      </w:r>
    </w:p>
    <w:p w14:paraId="3E4B2007">
      <w:pPr>
        <w:pStyle w:val="2"/>
        <w:spacing w:before="240" w:after="0" w:line="360" w:lineRule="auto"/>
        <w:rPr>
          <w:rFonts w:ascii="黑体" w:hAnsi="黑体" w:eastAsia="黑体"/>
          <w:b w:val="0"/>
          <w:sz w:val="28"/>
          <w:szCs w:val="28"/>
        </w:rPr>
      </w:pPr>
      <w:r>
        <w:rPr>
          <w:rFonts w:asciiTheme="minorEastAsia" w:hAnsiTheme="minorEastAsia" w:eastAsiaTheme="minorEastAsia"/>
          <w:sz w:val="24"/>
        </w:rPr>
        <w:pict>
          <v:line id="_x0000_s2704" o:spid="_x0000_s2704" o:spt="20" style="position:absolute;left:0pt;margin-left:2.15pt;margin-top:3.1pt;height:0.05pt;width:462.8pt;z-index:251677696;mso-width-relative:page;mso-height-relative:page;" coordsize="21600,21600">
            <v:path arrowok="t"/>
            <v:fill focussize="0,0"/>
            <v:stroke/>
            <v:imagedata o:title=""/>
            <o:lock v:ext="edit"/>
          </v:line>
        </w:pict>
      </w:r>
      <w:bookmarkStart w:id="41" w:name="_Toc184222318"/>
      <w:bookmarkStart w:id="42" w:name="_Toc183710394"/>
      <w:bookmarkStart w:id="43" w:name="_Toc183762737"/>
      <w:r>
        <w:rPr>
          <w:rFonts w:ascii="黑体" w:hAnsi="黑体" w:eastAsia="黑体"/>
          <w:b w:val="0"/>
          <w:sz w:val="28"/>
          <w:szCs w:val="28"/>
        </w:rPr>
        <w:t>附录</w:t>
      </w:r>
      <w:r>
        <w:rPr>
          <w:rFonts w:hint="eastAsia" w:ascii="黑体" w:hAnsi="黑体" w:eastAsia="黑体"/>
          <w:b w:val="0"/>
          <w:sz w:val="28"/>
          <w:szCs w:val="28"/>
        </w:rPr>
        <w:t>B</w:t>
      </w:r>
      <w:bookmarkEnd w:id="41"/>
      <w:bookmarkEnd w:id="42"/>
      <w:bookmarkEnd w:id="43"/>
      <w:r>
        <w:rPr>
          <w:rFonts w:hint="eastAsia" w:ascii="黑体" w:hAnsi="黑体" w:eastAsia="黑体"/>
          <w:b w:val="0"/>
          <w:sz w:val="28"/>
          <w:szCs w:val="28"/>
        </w:rPr>
        <w:t xml:space="preserve"> </w:t>
      </w:r>
    </w:p>
    <w:p w14:paraId="6B4F0AEC">
      <w:pPr>
        <w:pStyle w:val="2"/>
        <w:spacing w:before="0" w:after="0" w:line="360" w:lineRule="auto"/>
        <w:jc w:val="center"/>
        <w:rPr>
          <w:rFonts w:ascii="黑体" w:hAnsi="黑体" w:eastAsia="黑体"/>
          <w:b w:val="0"/>
          <w:sz w:val="28"/>
          <w:szCs w:val="28"/>
        </w:rPr>
      </w:pPr>
      <w:bookmarkStart w:id="44" w:name="_Toc184222319"/>
      <w:r>
        <w:rPr>
          <w:rFonts w:hint="eastAsia" w:ascii="黑体" w:eastAsia="黑体"/>
          <w:b w:val="0"/>
          <w:sz w:val="28"/>
          <w:szCs w:val="28"/>
        </w:rPr>
        <w:t>校准证书内容及内页格式</w:t>
      </w:r>
      <w:bookmarkEnd w:id="44"/>
    </w:p>
    <w:p w14:paraId="32B58382">
      <w:pPr>
        <w:spacing w:line="360" w:lineRule="auto"/>
        <w:rPr>
          <w:rFonts w:ascii="宋体" w:hAnsi="宋体"/>
          <w:b/>
          <w:szCs w:val="21"/>
        </w:rPr>
      </w:pPr>
      <w:r>
        <w:rPr>
          <w:rFonts w:hint="eastAsia" w:ascii="宋体" w:hAnsi="宋体"/>
          <w:b/>
          <w:szCs w:val="21"/>
        </w:rPr>
        <w:t>B.1 校准证书应至少包括以下信息：</w:t>
      </w:r>
    </w:p>
    <w:p w14:paraId="536AFEC8">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标题:“校准证书”；</w:t>
      </w:r>
    </w:p>
    <w:p w14:paraId="6694CEA0">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实验室名称和地址；</w:t>
      </w:r>
    </w:p>
    <w:p w14:paraId="29B2D210">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进行校准的地点(如果与实验室的地址不同)；</w:t>
      </w:r>
    </w:p>
    <w:p w14:paraId="7D8401F0">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证书的唯一性标识（如编号），每页及总页数的标识；</w:t>
      </w:r>
    </w:p>
    <w:p w14:paraId="43BD7039">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客户的名称和地址；</w:t>
      </w:r>
    </w:p>
    <w:p w14:paraId="34BE2D6C">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被校对象的描述和明确标识；</w:t>
      </w:r>
    </w:p>
    <w:p w14:paraId="2723685C">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进行校准的日期，如果与校准结果的有效性的应用有关时，应说明被校对象的接收日期；</w:t>
      </w:r>
    </w:p>
    <w:p w14:paraId="6F67BA53">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如果与校准结果的有效性应用有关时,应对被校样品的抽样程序进行说明；</w:t>
      </w:r>
    </w:p>
    <w:p w14:paraId="2E26B3FC">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校准所依据的技术规范的标识，包括名称及代号；</w:t>
      </w:r>
    </w:p>
    <w:p w14:paraId="31E3AC31">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本次校准所用测量标准的溯源性及有效性说明；</w:t>
      </w:r>
    </w:p>
    <w:p w14:paraId="7F82A750">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校准环境的描述；</w:t>
      </w:r>
    </w:p>
    <w:p w14:paraId="09F48879">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校准结果及其测量不确定度的说明；</w:t>
      </w:r>
    </w:p>
    <w:p w14:paraId="75953919">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对校准规范的偏离的说明；</w:t>
      </w:r>
    </w:p>
    <w:p w14:paraId="3E44DB92">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校准证书或校准报告签发人的签名、职务或等效标识；</w:t>
      </w:r>
    </w:p>
    <w:p w14:paraId="41EE6779">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校准结果仅对被校对象有效的声明；</w:t>
      </w:r>
    </w:p>
    <w:p w14:paraId="22354279">
      <w:pPr>
        <w:pStyle w:val="27"/>
        <w:numPr>
          <w:ilvl w:val="0"/>
          <w:numId w:val="2"/>
        </w:numPr>
        <w:spacing w:line="360" w:lineRule="auto"/>
        <w:ind w:firstLineChars="0"/>
        <w:jc w:val="left"/>
        <w:rPr>
          <w:rFonts w:asciiTheme="minorEastAsia" w:hAnsiTheme="minorEastAsia" w:eastAsiaTheme="minorEastAsia"/>
          <w:szCs w:val="21"/>
        </w:rPr>
      </w:pPr>
      <w:r>
        <w:rPr>
          <w:rFonts w:hint="eastAsia" w:asciiTheme="minorEastAsia" w:hAnsiTheme="minorEastAsia" w:eastAsiaTheme="minorEastAsia"/>
          <w:szCs w:val="21"/>
        </w:rPr>
        <w:t>未经实验室书面批准，不得部分复制证书声明。</w:t>
      </w:r>
    </w:p>
    <w:p w14:paraId="6271792A">
      <w:pPr>
        <w:spacing w:before="240" w:after="120" w:line="360" w:lineRule="auto"/>
        <w:jc w:val="left"/>
        <w:rPr>
          <w:rFonts w:ascii="宋体" w:hAnsi="宋体"/>
          <w:b/>
          <w:szCs w:val="21"/>
        </w:rPr>
      </w:pPr>
      <w:r>
        <w:rPr>
          <w:rFonts w:hint="eastAsia" w:ascii="宋体" w:hAnsi="宋体"/>
          <w:b/>
          <w:szCs w:val="21"/>
        </w:rPr>
        <w:t>B.2校准证书内页格式</w:t>
      </w:r>
      <w:bookmarkStart w:id="45" w:name="_Hlk114326089"/>
      <w:r>
        <w:rPr>
          <w:rFonts w:hint="eastAsia" w:ascii="宋体" w:hAnsi="宋体"/>
          <w:b/>
          <w:szCs w:val="21"/>
        </w:rPr>
        <w:t>：</w:t>
      </w:r>
      <w:bookmarkEnd w:id="45"/>
    </w:p>
    <w:tbl>
      <w:tblPr>
        <w:tblStyle w:val="15"/>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6"/>
        <w:gridCol w:w="2693"/>
        <w:gridCol w:w="2693"/>
      </w:tblGrid>
      <w:tr w14:paraId="3C595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14:paraId="30B435B7">
            <w:pPr>
              <w:jc w:val="center"/>
              <w:rPr>
                <w:bCs/>
                <w:color w:val="000000"/>
                <w:szCs w:val="21"/>
              </w:rPr>
            </w:pPr>
            <w:r>
              <w:rPr>
                <w:rFonts w:hint="eastAsia"/>
                <w:bCs/>
                <w:color w:val="000000"/>
                <w:szCs w:val="21"/>
              </w:rPr>
              <w:t>校准项目</w:t>
            </w:r>
          </w:p>
        </w:tc>
        <w:tc>
          <w:tcPr>
            <w:tcW w:w="2693" w:type="dxa"/>
          </w:tcPr>
          <w:p w14:paraId="5C20668A">
            <w:pPr>
              <w:jc w:val="center"/>
              <w:rPr>
                <w:bCs/>
                <w:color w:val="000000"/>
                <w:szCs w:val="21"/>
              </w:rPr>
            </w:pPr>
            <w:r>
              <w:rPr>
                <w:rFonts w:hint="eastAsia"/>
                <w:bCs/>
                <w:color w:val="000000"/>
                <w:szCs w:val="21"/>
              </w:rPr>
              <w:t>校准结果</w:t>
            </w:r>
          </w:p>
        </w:tc>
        <w:tc>
          <w:tcPr>
            <w:tcW w:w="2693" w:type="dxa"/>
          </w:tcPr>
          <w:p w14:paraId="2E80D7D9">
            <w:pPr>
              <w:jc w:val="center"/>
              <w:rPr>
                <w:bCs/>
                <w:color w:val="000000"/>
                <w:szCs w:val="21"/>
              </w:rPr>
            </w:pPr>
            <w:r>
              <w:rPr>
                <w:rFonts w:hint="eastAsia"/>
                <w:bCs/>
                <w:color w:val="000000"/>
                <w:szCs w:val="21"/>
              </w:rPr>
              <w:t>扩展不确定度</w:t>
            </w:r>
          </w:p>
        </w:tc>
      </w:tr>
      <w:tr w14:paraId="4019D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vAlign w:val="center"/>
          </w:tcPr>
          <w:p w14:paraId="62097F89">
            <w:pPr>
              <w:jc w:val="center"/>
              <w:rPr>
                <w:bCs/>
                <w:color w:val="000000"/>
                <w:szCs w:val="21"/>
              </w:rPr>
            </w:pPr>
            <w:r>
              <w:rPr>
                <w:rFonts w:hint="eastAsia"/>
                <w:bCs/>
                <w:color w:val="000000"/>
                <w:szCs w:val="21"/>
              </w:rPr>
              <w:t>摩擦钢轮直径</w:t>
            </w:r>
          </w:p>
        </w:tc>
        <w:tc>
          <w:tcPr>
            <w:tcW w:w="2693" w:type="dxa"/>
          </w:tcPr>
          <w:p w14:paraId="611D71BB">
            <w:pPr>
              <w:jc w:val="center"/>
              <w:rPr>
                <w:bCs/>
                <w:color w:val="000000"/>
                <w:sz w:val="24"/>
              </w:rPr>
            </w:pPr>
          </w:p>
        </w:tc>
        <w:tc>
          <w:tcPr>
            <w:tcW w:w="2693" w:type="dxa"/>
          </w:tcPr>
          <w:p w14:paraId="1D7BF5BA">
            <w:pPr>
              <w:jc w:val="center"/>
              <w:rPr>
                <w:bCs/>
                <w:color w:val="000000"/>
                <w:sz w:val="24"/>
              </w:rPr>
            </w:pPr>
          </w:p>
        </w:tc>
      </w:tr>
      <w:tr w14:paraId="14D0F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vAlign w:val="center"/>
          </w:tcPr>
          <w:p w14:paraId="7BE49B31">
            <w:pPr>
              <w:jc w:val="center"/>
              <w:rPr>
                <w:bCs/>
                <w:color w:val="000000"/>
                <w:szCs w:val="21"/>
              </w:rPr>
            </w:pPr>
            <w:r>
              <w:rPr>
                <w:rFonts w:hint="eastAsia"/>
                <w:bCs/>
                <w:color w:val="000000"/>
                <w:szCs w:val="21"/>
              </w:rPr>
              <w:t>摩擦钢轮边缘厚度</w:t>
            </w:r>
          </w:p>
        </w:tc>
        <w:tc>
          <w:tcPr>
            <w:tcW w:w="2693" w:type="dxa"/>
          </w:tcPr>
          <w:p w14:paraId="73FD7532">
            <w:pPr>
              <w:jc w:val="center"/>
              <w:rPr>
                <w:bCs/>
                <w:color w:val="000000"/>
                <w:sz w:val="24"/>
              </w:rPr>
            </w:pPr>
          </w:p>
        </w:tc>
        <w:tc>
          <w:tcPr>
            <w:tcW w:w="2693" w:type="dxa"/>
          </w:tcPr>
          <w:p w14:paraId="0D4AC250">
            <w:pPr>
              <w:jc w:val="center"/>
              <w:rPr>
                <w:bCs/>
                <w:color w:val="000000"/>
                <w:sz w:val="24"/>
              </w:rPr>
            </w:pPr>
          </w:p>
        </w:tc>
      </w:tr>
      <w:tr w14:paraId="05D3E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vAlign w:val="center"/>
          </w:tcPr>
          <w:p w14:paraId="222FD057">
            <w:pPr>
              <w:jc w:val="center"/>
              <w:rPr>
                <w:bCs/>
                <w:color w:val="000000"/>
                <w:szCs w:val="21"/>
              </w:rPr>
            </w:pPr>
            <w:r>
              <w:rPr>
                <w:rFonts w:hint="eastAsia"/>
                <w:bCs/>
                <w:color w:val="000000"/>
                <w:szCs w:val="21"/>
              </w:rPr>
              <w:t>摩擦钢轮转速</w:t>
            </w:r>
          </w:p>
        </w:tc>
        <w:tc>
          <w:tcPr>
            <w:tcW w:w="2693" w:type="dxa"/>
          </w:tcPr>
          <w:p w14:paraId="6F383411">
            <w:pPr>
              <w:jc w:val="center"/>
              <w:rPr>
                <w:bCs/>
                <w:color w:val="000000"/>
                <w:sz w:val="24"/>
              </w:rPr>
            </w:pPr>
          </w:p>
        </w:tc>
        <w:tc>
          <w:tcPr>
            <w:tcW w:w="2693" w:type="dxa"/>
          </w:tcPr>
          <w:p w14:paraId="058D3AFC">
            <w:pPr>
              <w:jc w:val="center"/>
              <w:rPr>
                <w:bCs/>
                <w:color w:val="000000"/>
                <w:sz w:val="24"/>
              </w:rPr>
            </w:pPr>
          </w:p>
        </w:tc>
      </w:tr>
      <w:tr w14:paraId="3CDDD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vAlign w:val="center"/>
          </w:tcPr>
          <w:p w14:paraId="503EA647">
            <w:pPr>
              <w:jc w:val="center"/>
              <w:rPr>
                <w:bCs/>
                <w:color w:val="000000"/>
                <w:szCs w:val="21"/>
              </w:rPr>
            </w:pPr>
            <w:r>
              <w:rPr>
                <w:rFonts w:hint="eastAsia"/>
                <w:bCs/>
                <w:color w:val="000000"/>
                <w:szCs w:val="21"/>
              </w:rPr>
              <w:t>配重质量</w:t>
            </w:r>
          </w:p>
        </w:tc>
        <w:tc>
          <w:tcPr>
            <w:tcW w:w="2693" w:type="dxa"/>
          </w:tcPr>
          <w:p w14:paraId="3CB21D26">
            <w:pPr>
              <w:jc w:val="center"/>
              <w:rPr>
                <w:bCs/>
                <w:color w:val="000000"/>
                <w:sz w:val="24"/>
              </w:rPr>
            </w:pPr>
          </w:p>
        </w:tc>
        <w:tc>
          <w:tcPr>
            <w:tcW w:w="2693" w:type="dxa"/>
          </w:tcPr>
          <w:p w14:paraId="29C58F53">
            <w:pPr>
              <w:jc w:val="center"/>
              <w:rPr>
                <w:bCs/>
                <w:color w:val="000000"/>
                <w:sz w:val="24"/>
              </w:rPr>
            </w:pPr>
          </w:p>
        </w:tc>
      </w:tr>
      <w:tr w14:paraId="3CD57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 w:hRule="atLeast"/>
        </w:trPr>
        <w:tc>
          <w:tcPr>
            <w:tcW w:w="3686" w:type="dxa"/>
            <w:vAlign w:val="center"/>
          </w:tcPr>
          <w:p w14:paraId="53112AB2">
            <w:pPr>
              <w:jc w:val="center"/>
              <w:rPr>
                <w:bCs/>
                <w:color w:val="000000"/>
                <w:szCs w:val="21"/>
              </w:rPr>
            </w:pPr>
            <w:r>
              <w:rPr>
                <w:rFonts w:hint="eastAsia"/>
                <w:bCs/>
                <w:color w:val="000000"/>
                <w:szCs w:val="21"/>
              </w:rPr>
              <w:t>磨耗时间</w:t>
            </w:r>
          </w:p>
        </w:tc>
        <w:tc>
          <w:tcPr>
            <w:tcW w:w="2693" w:type="dxa"/>
          </w:tcPr>
          <w:p w14:paraId="3B341F88">
            <w:pPr>
              <w:jc w:val="center"/>
              <w:rPr>
                <w:bCs/>
                <w:color w:val="000000"/>
                <w:sz w:val="24"/>
              </w:rPr>
            </w:pPr>
          </w:p>
        </w:tc>
        <w:tc>
          <w:tcPr>
            <w:tcW w:w="2693" w:type="dxa"/>
          </w:tcPr>
          <w:p w14:paraId="5654C98F">
            <w:pPr>
              <w:jc w:val="center"/>
              <w:rPr>
                <w:bCs/>
                <w:color w:val="000000"/>
                <w:sz w:val="24"/>
              </w:rPr>
            </w:pPr>
          </w:p>
        </w:tc>
      </w:tr>
      <w:tr w14:paraId="18DF7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3686" w:type="dxa"/>
          </w:tcPr>
          <w:p w14:paraId="16DF7FDD">
            <w:pPr>
              <w:jc w:val="center"/>
              <w:rPr>
                <w:bCs/>
                <w:color w:val="000000"/>
                <w:sz w:val="24"/>
              </w:rPr>
            </w:pPr>
            <w:r>
              <w:rPr>
                <w:rFonts w:hint="eastAsia"/>
                <w:bCs/>
                <w:color w:val="000000"/>
                <w:szCs w:val="21"/>
              </w:rPr>
              <w:t>磨料流量</w:t>
            </w:r>
          </w:p>
        </w:tc>
        <w:tc>
          <w:tcPr>
            <w:tcW w:w="2693" w:type="dxa"/>
          </w:tcPr>
          <w:p w14:paraId="7A4E118A">
            <w:pPr>
              <w:jc w:val="center"/>
              <w:rPr>
                <w:bCs/>
                <w:color w:val="000000"/>
                <w:sz w:val="24"/>
              </w:rPr>
            </w:pPr>
          </w:p>
        </w:tc>
        <w:tc>
          <w:tcPr>
            <w:tcW w:w="2693" w:type="dxa"/>
          </w:tcPr>
          <w:p w14:paraId="59B1A6D8">
            <w:pPr>
              <w:jc w:val="center"/>
              <w:rPr>
                <w:bCs/>
                <w:color w:val="000000"/>
                <w:sz w:val="24"/>
              </w:rPr>
            </w:pPr>
          </w:p>
        </w:tc>
      </w:tr>
      <w:tr w14:paraId="4E4C2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686" w:type="dxa"/>
          </w:tcPr>
          <w:p w14:paraId="126CCFB7">
            <w:pPr>
              <w:jc w:val="center"/>
              <w:rPr>
                <w:bCs/>
                <w:color w:val="000000"/>
                <w:szCs w:val="21"/>
              </w:rPr>
            </w:pPr>
            <w:r>
              <w:rPr>
                <w:rFonts w:hint="eastAsia"/>
                <w:bCs/>
                <w:color w:val="000000"/>
                <w:szCs w:val="21"/>
              </w:rPr>
              <w:t>摩擦钢轮硬度</w:t>
            </w:r>
          </w:p>
        </w:tc>
        <w:tc>
          <w:tcPr>
            <w:tcW w:w="2693" w:type="dxa"/>
          </w:tcPr>
          <w:p w14:paraId="134B8471">
            <w:pPr>
              <w:jc w:val="center"/>
              <w:rPr>
                <w:bCs/>
                <w:color w:val="000000"/>
                <w:sz w:val="24"/>
              </w:rPr>
            </w:pPr>
          </w:p>
        </w:tc>
        <w:tc>
          <w:tcPr>
            <w:tcW w:w="2693" w:type="dxa"/>
          </w:tcPr>
          <w:p w14:paraId="016E02D5">
            <w:pPr>
              <w:jc w:val="center"/>
              <w:rPr>
                <w:bCs/>
                <w:color w:val="000000"/>
                <w:sz w:val="24"/>
              </w:rPr>
            </w:pPr>
          </w:p>
        </w:tc>
      </w:tr>
    </w:tbl>
    <w:p w14:paraId="15075E84">
      <w:pPr>
        <w:rPr>
          <w:bCs/>
          <w:color w:val="000000"/>
          <w:sz w:val="24"/>
        </w:rPr>
      </w:pPr>
    </w:p>
    <w:p w14:paraId="42CE3C2C">
      <w:pPr>
        <w:spacing w:line="360" w:lineRule="auto"/>
        <w:jc w:val="left"/>
        <w:rPr>
          <w:rFonts w:asciiTheme="minorEastAsia" w:hAnsiTheme="minorEastAsia" w:eastAsiaTheme="minorEastAsia"/>
          <w:szCs w:val="21"/>
        </w:rPr>
      </w:pPr>
    </w:p>
    <w:p w14:paraId="10A6085F">
      <w:pPr>
        <w:spacing w:line="360" w:lineRule="auto"/>
        <w:jc w:val="left"/>
        <w:rPr>
          <w:rFonts w:asciiTheme="minorEastAsia" w:hAnsiTheme="minorEastAsia" w:eastAsiaTheme="minorEastAsia"/>
          <w:szCs w:val="21"/>
        </w:rPr>
      </w:pPr>
    </w:p>
    <w:p w14:paraId="527038F4">
      <w:pPr>
        <w:adjustRightInd w:val="0"/>
        <w:snapToGrid w:val="0"/>
        <w:spacing w:before="240" w:line="360" w:lineRule="auto"/>
        <w:jc w:val="center"/>
        <w:rPr>
          <w:rFonts w:ascii="黑体" w:eastAsia="黑体"/>
          <w:szCs w:val="21"/>
        </w:rPr>
      </w:pPr>
      <w:r>
        <w:rPr>
          <w:rFonts w:hint="eastAsia" w:ascii="黑体" w:eastAsia="黑体"/>
          <w:szCs w:val="21"/>
        </w:rPr>
        <w:t>JJF（皖）</w:t>
      </w:r>
      <w:r>
        <w:rPr>
          <w:rFonts w:hint="eastAsia" w:ascii="黑体" w:hAnsi="黑体" w:eastAsia="黑体"/>
          <w:szCs w:val="21"/>
        </w:rPr>
        <w:t>XX-20XX</w:t>
      </w:r>
    </w:p>
    <w:p w14:paraId="772B5CF8">
      <w:pPr>
        <w:pStyle w:val="2"/>
        <w:spacing w:before="240" w:after="0" w:line="360" w:lineRule="auto"/>
        <w:rPr>
          <w:rFonts w:ascii="黑体" w:hAnsi="黑体" w:eastAsia="黑体"/>
          <w:b w:val="0"/>
          <w:sz w:val="28"/>
          <w:szCs w:val="28"/>
        </w:rPr>
      </w:pPr>
      <w:r>
        <w:rPr>
          <w:rFonts w:eastAsia="黑体"/>
          <w:b w:val="0"/>
          <w:szCs w:val="21"/>
        </w:rPr>
        <w:pict>
          <v:line id="_x0000_s2703" o:spid="_x0000_s2703" o:spt="20" style="position:absolute;left:0pt;margin-left:2.9pt;margin-top:3.1pt;height:0.05pt;width:462.8pt;z-index:251676672;mso-width-relative:page;mso-height-relative:page;" coordsize="21600,21600">
            <v:path arrowok="t"/>
            <v:fill focussize="0,0"/>
            <v:stroke/>
            <v:imagedata o:title=""/>
            <o:lock v:ext="edit"/>
          </v:line>
        </w:pict>
      </w:r>
      <w:bookmarkStart w:id="46" w:name="_Toc184222320"/>
      <w:bookmarkStart w:id="47" w:name="_Toc183710396"/>
      <w:bookmarkStart w:id="48" w:name="_Toc183762739"/>
      <w:r>
        <w:rPr>
          <w:rFonts w:ascii="黑体" w:hAnsi="黑体" w:eastAsia="黑体"/>
          <w:b w:val="0"/>
          <w:sz w:val="28"/>
          <w:szCs w:val="28"/>
        </w:rPr>
        <w:t>附录</w:t>
      </w:r>
      <w:r>
        <w:rPr>
          <w:rFonts w:hint="eastAsia" w:ascii="黑体" w:hAnsi="黑体" w:eastAsia="黑体"/>
          <w:b w:val="0"/>
          <w:sz w:val="28"/>
          <w:szCs w:val="28"/>
        </w:rPr>
        <w:t>C</w:t>
      </w:r>
      <w:bookmarkEnd w:id="46"/>
      <w:bookmarkEnd w:id="47"/>
      <w:bookmarkEnd w:id="48"/>
      <w:r>
        <w:rPr>
          <w:rFonts w:hint="eastAsia" w:ascii="黑体" w:hAnsi="黑体" w:eastAsia="黑体"/>
          <w:b w:val="0"/>
          <w:sz w:val="28"/>
          <w:szCs w:val="28"/>
        </w:rPr>
        <w:t xml:space="preserve"> </w:t>
      </w:r>
    </w:p>
    <w:p w14:paraId="055DCB42">
      <w:pPr>
        <w:pStyle w:val="2"/>
        <w:spacing w:before="0" w:after="0" w:line="360" w:lineRule="auto"/>
        <w:jc w:val="center"/>
        <w:rPr>
          <w:rFonts w:ascii="黑体" w:hAnsi="黑体" w:eastAsia="黑体"/>
          <w:b w:val="0"/>
          <w:sz w:val="28"/>
          <w:szCs w:val="28"/>
        </w:rPr>
      </w:pPr>
      <w:bookmarkStart w:id="49" w:name="_Toc184222321"/>
      <w:r>
        <w:rPr>
          <w:rFonts w:hint="eastAsia" w:ascii="黑体" w:eastAsia="黑体"/>
          <w:b w:val="0"/>
          <w:sz w:val="28"/>
          <w:szCs w:val="28"/>
        </w:rPr>
        <w:t>摩擦钢轮直径测量结果不确定度评定</w:t>
      </w:r>
      <w:bookmarkEnd w:id="49"/>
    </w:p>
    <w:p w14:paraId="42622442">
      <w:pPr>
        <w:spacing w:line="360" w:lineRule="auto"/>
        <w:jc w:val="left"/>
        <w:rPr>
          <w:rFonts w:ascii="宋体" w:hAnsi="宋体"/>
          <w:b/>
          <w:bCs/>
          <w:color w:val="000000"/>
          <w:sz w:val="24"/>
        </w:rPr>
      </w:pPr>
      <w:r>
        <w:rPr>
          <w:rFonts w:hint="eastAsia" w:ascii="宋体" w:hAnsi="宋体"/>
          <w:color w:val="000000"/>
          <w:sz w:val="24"/>
        </w:rPr>
        <w:t>C.</w:t>
      </w:r>
      <w:r>
        <w:rPr>
          <w:rFonts w:ascii="宋体" w:hAnsi="宋体"/>
          <w:color w:val="000000"/>
          <w:sz w:val="24"/>
        </w:rPr>
        <w:t xml:space="preserve">1 </w:t>
      </w:r>
      <w:r>
        <w:rPr>
          <w:rFonts w:hint="eastAsia" w:ascii="宋体" w:hAnsi="宋体"/>
          <w:color w:val="000000"/>
          <w:sz w:val="24"/>
        </w:rPr>
        <w:t>概述</w:t>
      </w:r>
    </w:p>
    <w:p w14:paraId="24DC196E">
      <w:pPr>
        <w:adjustRightInd w:val="0"/>
        <w:snapToGrid w:val="0"/>
        <w:spacing w:line="360" w:lineRule="auto"/>
        <w:jc w:val="left"/>
        <w:rPr>
          <w:bCs/>
          <w:color w:val="000000"/>
          <w:sz w:val="24"/>
        </w:rPr>
      </w:pPr>
      <w:r>
        <w:rPr>
          <w:bCs/>
          <w:color w:val="000000"/>
          <w:sz w:val="24"/>
        </w:rPr>
        <w:tab/>
      </w:r>
      <w:r>
        <w:rPr>
          <w:rFonts w:hint="eastAsia"/>
          <w:bCs/>
          <w:color w:val="000000"/>
          <w:sz w:val="24"/>
        </w:rPr>
        <w:t>将长爪游标卡尺与被校准摩擦钢轮放置于工作台上，用长爪游标卡尺直接测量摩擦钢轮尺寸。</w:t>
      </w:r>
    </w:p>
    <w:p w14:paraId="11BA9A6C">
      <w:pPr>
        <w:spacing w:line="276" w:lineRule="auto"/>
        <w:rPr>
          <w:rFonts w:ascii="宋体" w:hAnsi="宋体"/>
          <w:color w:val="000000"/>
          <w:sz w:val="24"/>
        </w:rPr>
      </w:pPr>
      <w:r>
        <w:rPr>
          <w:rFonts w:hint="eastAsia" w:ascii="宋体" w:hAnsi="宋体"/>
          <w:color w:val="000000"/>
          <w:sz w:val="24"/>
        </w:rPr>
        <w:t>C.</w:t>
      </w:r>
      <w:r>
        <w:rPr>
          <w:rFonts w:ascii="宋体" w:hAnsi="宋体"/>
          <w:color w:val="000000"/>
          <w:sz w:val="24"/>
        </w:rPr>
        <w:t xml:space="preserve">2 </w:t>
      </w:r>
      <w:r>
        <w:rPr>
          <w:rFonts w:hint="eastAsia" w:ascii="宋体" w:hAnsi="宋体"/>
          <w:color w:val="000000"/>
          <w:sz w:val="24"/>
        </w:rPr>
        <w:t>测量模型</w:t>
      </w:r>
    </w:p>
    <w:p w14:paraId="4E092A64">
      <w:pPr>
        <w:spacing w:line="360" w:lineRule="auto"/>
        <w:jc w:val="center"/>
        <w:rPr>
          <w:rFonts w:ascii="宋体" w:hAnsi="宋体"/>
          <w:color w:val="000000"/>
          <w:sz w:val="24"/>
        </w:rPr>
      </w:pPr>
      <w:r>
        <w:rPr>
          <w:rFonts w:hint="eastAsia" w:ascii="宋体" w:hAnsi="宋体"/>
          <w:bCs/>
          <w:position w:val="-6"/>
          <w:szCs w:val="21"/>
        </w:rPr>
        <w:object>
          <v:shape id="_x0000_i1025" o:spt="75" type="#_x0000_t75" style="height:14.25pt;width:30.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p w14:paraId="20D5D5A0">
      <w:pPr>
        <w:spacing w:line="360" w:lineRule="auto"/>
        <w:ind w:firstLine="480"/>
        <w:rPr>
          <w:rFonts w:ascii="宋体" w:hAnsi="宋体"/>
          <w:color w:val="000000"/>
          <w:sz w:val="24"/>
        </w:rPr>
      </w:pPr>
      <w:r>
        <w:rPr>
          <w:rFonts w:hint="eastAsia" w:ascii="宋体" w:hAnsi="宋体"/>
          <w:color w:val="000000"/>
          <w:sz w:val="24"/>
        </w:rPr>
        <w:t>式中：</w:t>
      </w:r>
      <w:r>
        <w:rPr>
          <w:rFonts w:hint="eastAsia" w:ascii="宋体" w:hAnsi="宋体"/>
          <w:bCs/>
          <w:position w:val="-6"/>
          <w:sz w:val="24"/>
        </w:rPr>
        <w:object>
          <v:shape id="_x0000_i1026" o:spt="75" type="#_x0000_t75" style="height:14.25pt;width:11.5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bCs/>
          <w:sz w:val="24"/>
        </w:rPr>
        <w:t>——</w:t>
      </w:r>
      <w:r>
        <w:rPr>
          <w:rFonts w:hint="eastAsia" w:ascii="宋体" w:hAnsi="宋体"/>
          <w:bCs/>
          <w:sz w:val="24"/>
        </w:rPr>
        <w:t>被测摩擦钢轮尺寸的测量结果</w:t>
      </w:r>
    </w:p>
    <w:p w14:paraId="7607A4D2">
      <w:pPr>
        <w:spacing w:line="276" w:lineRule="auto"/>
        <w:ind w:firstLine="1155"/>
        <w:rPr>
          <w:rFonts w:hAnsiTheme="minorEastAsia" w:eastAsiaTheme="minorEastAsia"/>
          <w:color w:val="000000"/>
          <w:sz w:val="24"/>
        </w:rPr>
      </w:pPr>
      <w:r>
        <w:rPr>
          <w:rFonts w:hint="eastAsia" w:ascii="宋体" w:hAnsi="宋体"/>
          <w:bCs/>
          <w:position w:val="-6"/>
          <w:sz w:val="24"/>
        </w:rPr>
        <w:object>
          <v:shape id="_x0000_i1027" o:spt="75" type="#_x0000_t75" style="height:14.25pt;width:11.5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r>
        <w:rPr>
          <w:bCs/>
          <w:sz w:val="24"/>
        </w:rPr>
        <w:t>——</w:t>
      </w:r>
      <w:r>
        <w:rPr>
          <w:rFonts w:hint="eastAsia" w:ascii="宋体" w:hAnsi="宋体"/>
          <w:bCs/>
          <w:sz w:val="24"/>
        </w:rPr>
        <w:t>在长爪游标卡尺上的读数值</w:t>
      </w:r>
    </w:p>
    <w:p w14:paraId="27CAFD59">
      <w:pPr>
        <w:spacing w:line="360" w:lineRule="auto"/>
        <w:rPr>
          <w:rFonts w:ascii="宋体" w:hAnsi="宋体"/>
          <w:b/>
          <w:color w:val="000000"/>
          <w:sz w:val="24"/>
        </w:rPr>
      </w:pPr>
      <w:r>
        <w:rPr>
          <w:rFonts w:hint="eastAsia" w:ascii="宋体" w:hAnsi="宋体"/>
          <w:color w:val="000000"/>
          <w:sz w:val="24"/>
        </w:rPr>
        <w:t>C.3 标准不确定度分析</w:t>
      </w:r>
    </w:p>
    <w:p w14:paraId="29C24DD9">
      <w:pPr>
        <w:spacing w:line="360" w:lineRule="auto"/>
        <w:rPr>
          <w:rFonts w:ascii="宋体" w:hAnsi="宋体"/>
          <w:color w:val="000000"/>
          <w:sz w:val="24"/>
        </w:rPr>
      </w:pPr>
      <w:r>
        <w:rPr>
          <w:rFonts w:ascii="宋体" w:hAnsi="宋体"/>
          <w:color w:val="000000"/>
          <w:sz w:val="24"/>
        </w:rPr>
        <w:fldChar w:fldCharType="begin"/>
      </w:r>
      <w:r>
        <w:rPr>
          <w:rFonts w:ascii="宋体" w:hAnsi="宋体"/>
          <w:color w:val="000000"/>
          <w:sz w:val="24"/>
        </w:rPr>
        <w:instrText xml:space="preserve"> </w:instrText>
      </w:r>
      <w:r>
        <w:rPr>
          <w:rFonts w:hint="eastAsia" w:ascii="宋体" w:hAnsi="宋体"/>
          <w:color w:val="000000"/>
          <w:sz w:val="24"/>
        </w:rPr>
        <w:instrText xml:space="preserve">= 1 \* GB3</w:instrText>
      </w:r>
      <w:r>
        <w:rPr>
          <w:rFonts w:ascii="宋体" w:hAnsi="宋体"/>
          <w:color w:val="000000"/>
          <w:sz w:val="24"/>
        </w:rPr>
        <w:instrText xml:space="preserve"> </w:instrText>
      </w:r>
      <w:r>
        <w:rPr>
          <w:rFonts w:ascii="宋体" w:hAnsi="宋体"/>
          <w:color w:val="000000"/>
          <w:sz w:val="24"/>
        </w:rPr>
        <w:fldChar w:fldCharType="separate"/>
      </w:r>
      <w:r>
        <w:rPr>
          <w:rFonts w:hint="eastAsia" w:ascii="宋体" w:hAnsi="宋体"/>
          <w:color w:val="000000"/>
          <w:sz w:val="24"/>
        </w:rPr>
        <w:t>①</w:t>
      </w:r>
      <w:r>
        <w:rPr>
          <w:rFonts w:ascii="宋体" w:hAnsi="宋体"/>
          <w:color w:val="000000"/>
          <w:sz w:val="24"/>
        </w:rPr>
        <w:fldChar w:fldCharType="end"/>
      </w:r>
      <w:r>
        <w:rPr>
          <w:rFonts w:hint="eastAsia" w:ascii="宋体" w:hAnsi="宋体"/>
          <w:color w:val="000000"/>
          <w:sz w:val="24"/>
        </w:rPr>
        <w:t xml:space="preserve"> 测量重复性引起的标准不确定度</w:t>
      </w:r>
      <w:r>
        <w:rPr>
          <w:rFonts w:hint="eastAsia" w:ascii="宋体" w:hAnsi="宋体"/>
          <w:bCs/>
          <w:position w:val="-10"/>
          <w:szCs w:val="21"/>
        </w:rPr>
        <w:object>
          <v:shape id="_x0000_i1028" o:spt="75" type="#_x0000_t75" style="height:17pt;width:27.8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p w14:paraId="511453EB">
      <w:pPr>
        <w:spacing w:line="360" w:lineRule="auto"/>
        <w:rPr>
          <w:rFonts w:ascii="宋体" w:hAnsi="宋体"/>
          <w:color w:val="000000"/>
          <w:sz w:val="24"/>
        </w:rPr>
      </w:pPr>
      <w:r>
        <w:rPr>
          <w:rFonts w:ascii="宋体" w:hAnsi="宋体"/>
          <w:color w:val="000000"/>
          <w:sz w:val="24"/>
        </w:rPr>
        <w:fldChar w:fldCharType="begin"/>
      </w:r>
      <w:r>
        <w:rPr>
          <w:rFonts w:ascii="宋体" w:hAnsi="宋体"/>
          <w:color w:val="000000"/>
          <w:sz w:val="24"/>
        </w:rPr>
        <w:instrText xml:space="preserve"> </w:instrText>
      </w:r>
      <w:r>
        <w:rPr>
          <w:rFonts w:hint="eastAsia" w:ascii="宋体" w:hAnsi="宋体"/>
          <w:color w:val="000000"/>
          <w:sz w:val="24"/>
        </w:rPr>
        <w:instrText xml:space="preserve">= 2 \* GB3</w:instrText>
      </w:r>
      <w:r>
        <w:rPr>
          <w:rFonts w:ascii="宋体" w:hAnsi="宋体"/>
          <w:color w:val="000000"/>
          <w:sz w:val="24"/>
        </w:rPr>
        <w:instrText xml:space="preserve"> </w:instrText>
      </w:r>
      <w:r>
        <w:rPr>
          <w:rFonts w:ascii="宋体" w:hAnsi="宋体"/>
          <w:color w:val="000000"/>
          <w:sz w:val="24"/>
        </w:rPr>
        <w:fldChar w:fldCharType="separate"/>
      </w:r>
      <w:r>
        <w:rPr>
          <w:rFonts w:hint="eastAsia" w:ascii="宋体" w:hAnsi="宋体"/>
          <w:color w:val="000000"/>
          <w:sz w:val="24"/>
        </w:rPr>
        <w:t>②</w:t>
      </w:r>
      <w:r>
        <w:rPr>
          <w:rFonts w:ascii="宋体" w:hAnsi="宋体"/>
          <w:color w:val="000000"/>
          <w:sz w:val="24"/>
        </w:rPr>
        <w:fldChar w:fldCharType="end"/>
      </w:r>
      <w:r>
        <w:rPr>
          <w:rFonts w:hint="eastAsia" w:ascii="宋体" w:hAnsi="宋体"/>
          <w:color w:val="000000"/>
          <w:sz w:val="24"/>
        </w:rPr>
        <w:t xml:space="preserve"> 长爪游标卡尺的示值误差引起的标准不确定度</w:t>
      </w:r>
      <w:r>
        <w:rPr>
          <w:rFonts w:hint="eastAsia" w:ascii="宋体" w:hAnsi="宋体"/>
          <w:bCs/>
          <w:position w:val="-10"/>
          <w:szCs w:val="21"/>
        </w:rPr>
        <w:object>
          <v:shape id="_x0000_i1029" o:spt="75" type="#_x0000_t75" style="height:17pt;width:27.8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p>
    <w:p w14:paraId="06C17E4C">
      <w:pPr>
        <w:spacing w:line="360" w:lineRule="auto"/>
        <w:rPr>
          <w:rFonts w:ascii="宋体" w:hAnsi="宋体"/>
          <w:color w:val="000000"/>
          <w:sz w:val="24"/>
        </w:rPr>
      </w:pPr>
      <w:r>
        <w:rPr>
          <w:rFonts w:ascii="宋体" w:hAnsi="宋体"/>
          <w:color w:val="000000"/>
          <w:sz w:val="24"/>
        </w:rPr>
        <w:fldChar w:fldCharType="begin"/>
      </w:r>
      <w:r>
        <w:rPr>
          <w:rFonts w:ascii="宋体" w:hAnsi="宋体"/>
          <w:color w:val="000000"/>
          <w:sz w:val="24"/>
        </w:rPr>
        <w:instrText xml:space="preserve"> </w:instrText>
      </w:r>
      <w:r>
        <w:rPr>
          <w:rFonts w:hint="eastAsia" w:ascii="宋体" w:hAnsi="宋体"/>
          <w:color w:val="000000"/>
          <w:sz w:val="24"/>
        </w:rPr>
        <w:instrText xml:space="preserve">= 3 \* GB3</w:instrText>
      </w:r>
      <w:r>
        <w:rPr>
          <w:rFonts w:ascii="宋体" w:hAnsi="宋体"/>
          <w:color w:val="000000"/>
          <w:sz w:val="24"/>
        </w:rPr>
        <w:instrText xml:space="preserve"> </w:instrText>
      </w:r>
      <w:r>
        <w:rPr>
          <w:rFonts w:ascii="宋体" w:hAnsi="宋体"/>
          <w:color w:val="000000"/>
          <w:sz w:val="24"/>
        </w:rPr>
        <w:fldChar w:fldCharType="separate"/>
      </w:r>
      <w:r>
        <w:rPr>
          <w:rFonts w:hint="eastAsia" w:ascii="宋体" w:hAnsi="宋体"/>
          <w:color w:val="000000"/>
          <w:sz w:val="24"/>
        </w:rPr>
        <w:t>③</w:t>
      </w:r>
      <w:r>
        <w:rPr>
          <w:rFonts w:ascii="宋体" w:hAnsi="宋体"/>
          <w:color w:val="000000"/>
          <w:sz w:val="24"/>
        </w:rPr>
        <w:fldChar w:fldCharType="end"/>
      </w:r>
      <w:r>
        <w:rPr>
          <w:rFonts w:hint="eastAsia" w:ascii="宋体" w:hAnsi="宋体"/>
          <w:color w:val="000000"/>
          <w:sz w:val="24"/>
        </w:rPr>
        <w:t xml:space="preserve"> 长爪游标卡尺线膨胀系数差引起的标准不确定度</w:t>
      </w:r>
      <w:r>
        <w:rPr>
          <w:rFonts w:hint="eastAsia" w:ascii="宋体" w:hAnsi="宋体"/>
          <w:bCs/>
          <w:position w:val="-12"/>
          <w:szCs w:val="21"/>
        </w:rPr>
        <w:object>
          <v:shape id="_x0000_i1030" o:spt="75" type="#_x0000_t75" style="height:19pt;width:27.85pt;" o:ole="t" filled="f" o:preferrelative="t" stroked="f" coordsize="21600,21600">
            <v:path/>
            <v:fill on="f" focussize="0,0"/>
            <v:stroke on="f" joinstyle="miter"/>
            <v:imagedata r:id="rId20" o:title=""/>
            <o:lock v:ext="edit" aspectratio="t"/>
            <w10:wrap type="none"/>
            <w10:anchorlock/>
          </v:shape>
          <o:OLEObject Type="Embed" ProgID="Equation.3" ShapeID="_x0000_i1030" DrawAspect="Content" ObjectID="_1468075730" r:id="rId19">
            <o:LockedField>false</o:LockedField>
          </o:OLEObject>
        </w:object>
      </w:r>
    </w:p>
    <w:p w14:paraId="72E6C5AD">
      <w:pPr>
        <w:spacing w:line="360" w:lineRule="auto"/>
        <w:rPr>
          <w:rFonts w:ascii="宋体" w:hAnsi="宋体"/>
          <w:color w:val="000000"/>
          <w:sz w:val="24"/>
        </w:rPr>
      </w:pPr>
      <w:r>
        <w:rPr>
          <w:rFonts w:ascii="宋体" w:hAnsi="宋体"/>
          <w:color w:val="000000"/>
          <w:sz w:val="24"/>
        </w:rPr>
        <w:fldChar w:fldCharType="begin"/>
      </w:r>
      <w:r>
        <w:rPr>
          <w:rFonts w:ascii="宋体" w:hAnsi="宋体"/>
          <w:color w:val="000000"/>
          <w:sz w:val="24"/>
        </w:rPr>
        <w:instrText xml:space="preserve"> </w:instrText>
      </w:r>
      <w:r>
        <w:rPr>
          <w:rFonts w:hint="eastAsia" w:ascii="宋体" w:hAnsi="宋体"/>
          <w:color w:val="000000"/>
          <w:sz w:val="24"/>
        </w:rPr>
        <w:instrText xml:space="preserve">= 4 \* GB3</w:instrText>
      </w:r>
      <w:r>
        <w:rPr>
          <w:rFonts w:ascii="宋体" w:hAnsi="宋体"/>
          <w:color w:val="000000"/>
          <w:sz w:val="24"/>
        </w:rPr>
        <w:instrText xml:space="preserve"> </w:instrText>
      </w:r>
      <w:r>
        <w:rPr>
          <w:rFonts w:ascii="宋体" w:hAnsi="宋体"/>
          <w:color w:val="000000"/>
          <w:sz w:val="24"/>
        </w:rPr>
        <w:fldChar w:fldCharType="separate"/>
      </w:r>
      <w:r>
        <w:rPr>
          <w:rFonts w:hint="eastAsia" w:ascii="宋体" w:hAnsi="宋体"/>
          <w:color w:val="000000"/>
          <w:sz w:val="24"/>
        </w:rPr>
        <w:t>④</w:t>
      </w:r>
      <w:r>
        <w:rPr>
          <w:rFonts w:ascii="宋体" w:hAnsi="宋体"/>
          <w:color w:val="000000"/>
          <w:sz w:val="24"/>
        </w:rPr>
        <w:fldChar w:fldCharType="end"/>
      </w:r>
      <w:r>
        <w:rPr>
          <w:rFonts w:hint="eastAsia" w:ascii="宋体" w:hAnsi="宋体"/>
          <w:color w:val="000000"/>
          <w:sz w:val="24"/>
        </w:rPr>
        <w:t xml:space="preserve"> 长爪游标卡尺的对线误差引起的标准不确定度</w:t>
      </w:r>
      <w:r>
        <w:rPr>
          <w:rFonts w:hint="eastAsia" w:ascii="宋体" w:hAnsi="宋体"/>
          <w:bCs/>
          <w:position w:val="-10"/>
          <w:szCs w:val="21"/>
        </w:rPr>
        <w:object>
          <v:shape id="_x0000_i1031" o:spt="75" type="#_x0000_t75" style="height:17pt;width:27.85pt;" o:ole="t" filled="f" o:preferrelative="t" stroked="f" coordsize="21600,21600">
            <v:path/>
            <v:fill on="f" focussize="0,0"/>
            <v:stroke on="f" joinstyle="miter"/>
            <v:imagedata r:id="rId22" o:title=""/>
            <o:lock v:ext="edit" aspectratio="t"/>
            <w10:wrap type="none"/>
            <w10:anchorlock/>
          </v:shape>
          <o:OLEObject Type="Embed" ProgID="Equation.3" ShapeID="_x0000_i1031" DrawAspect="Content" ObjectID="_1468075731" r:id="rId21">
            <o:LockedField>false</o:LockedField>
          </o:OLEObject>
        </w:object>
      </w:r>
    </w:p>
    <w:p w14:paraId="70A6F0ED">
      <w:pPr>
        <w:rPr>
          <w:rFonts w:ascii="宋体" w:hAnsi="宋体"/>
          <w:color w:val="000000"/>
          <w:sz w:val="24"/>
        </w:rPr>
      </w:pPr>
      <w:r>
        <w:rPr>
          <w:rFonts w:hint="eastAsia" w:ascii="宋体" w:hAnsi="宋体"/>
          <w:color w:val="000000"/>
          <w:sz w:val="24"/>
        </w:rPr>
        <w:t>C.4 标准不确定度分量评定</w:t>
      </w:r>
    </w:p>
    <w:p w14:paraId="6E8E6B57">
      <w:pPr>
        <w:rPr>
          <w:rFonts w:ascii="宋体" w:hAnsi="宋体"/>
          <w:bCs/>
          <w:szCs w:val="21"/>
        </w:rPr>
      </w:pPr>
      <w:r>
        <w:rPr>
          <w:rFonts w:hint="eastAsia" w:ascii="宋体" w:hAnsi="宋体"/>
          <w:color w:val="000000"/>
          <w:sz w:val="24"/>
        </w:rPr>
        <w:t>C.4.1 测量重复性引起的标准不确定度</w:t>
      </w:r>
      <w:r>
        <w:rPr>
          <w:rFonts w:hint="eastAsia"/>
          <w:position w:val="-10"/>
        </w:rPr>
        <w:object>
          <v:shape id="_x0000_i1032" o:spt="75" type="#_x0000_t75" style="height:17pt;width:27.85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3">
            <o:LockedField>false</o:LockedField>
          </o:OLEObject>
        </w:object>
      </w:r>
    </w:p>
    <w:p w14:paraId="325B1145">
      <w:pPr>
        <w:spacing w:line="360" w:lineRule="auto"/>
        <w:ind w:firstLine="360"/>
        <w:rPr>
          <w:rFonts w:ascii="宋体" w:hAnsi="宋体"/>
          <w:color w:val="000000"/>
          <w:sz w:val="24"/>
        </w:rPr>
      </w:pPr>
      <w:r>
        <w:rPr>
          <w:rFonts w:hint="eastAsia" w:ascii="宋体" w:hAnsi="宋体"/>
          <w:color w:val="000000"/>
          <w:sz w:val="24"/>
        </w:rPr>
        <w:t>通过用游标卡尺对</w:t>
      </w:r>
      <w:r>
        <w:rPr>
          <w:rFonts w:asciiTheme="minorEastAsia" w:hAnsiTheme="minorEastAsia" w:eastAsiaTheme="minorEastAsia"/>
          <w:color w:val="000000"/>
          <w:sz w:val="24"/>
        </w:rPr>
        <w:t>200</w:t>
      </w:r>
      <w:r>
        <w:rPr>
          <w:rFonts w:ascii="Cambria Math" w:hAnsi="Cambria Math"/>
          <w:color w:val="000000"/>
          <w:sz w:val="24"/>
        </w:rPr>
        <w:t xml:space="preserve"> mm</w:t>
      </w:r>
      <w:r>
        <w:rPr>
          <w:rFonts w:hint="eastAsia" w:ascii="宋体" w:hAnsi="宋体"/>
          <w:color w:val="000000"/>
          <w:sz w:val="24"/>
        </w:rPr>
        <w:t>摩擦钢轮直径测量10次，得到如下测量结果</w:t>
      </w:r>
    </w:p>
    <w:p w14:paraId="3F727511">
      <w:pPr>
        <w:spacing w:line="360" w:lineRule="auto"/>
        <w:ind w:left="34" w:firstLine="482"/>
        <w:rPr>
          <w:rFonts w:hint="eastAsia" w:ascii="Cambria Math" w:hAnsi="Cambria Math"/>
          <w:color w:val="000000"/>
          <w:sz w:val="24"/>
        </w:rPr>
      </w:pPr>
      <w:r>
        <w:rPr>
          <w:rFonts w:asciiTheme="minorEastAsia" w:hAnsiTheme="minorEastAsia" w:eastAsiaTheme="minorEastAsia"/>
          <w:color w:val="000000"/>
          <w:sz w:val="24"/>
        </w:rPr>
        <w:t>200.00</w:t>
      </w:r>
      <w:r>
        <w:rPr>
          <w:rFonts w:ascii="Cambria Math" w:hAnsi="Cambria Math"/>
          <w:color w:val="000000"/>
          <w:sz w:val="24"/>
        </w:rPr>
        <w:t xml:space="preserve"> mm</w:t>
      </w:r>
      <w:r>
        <w:rPr>
          <w:rFonts w:ascii="Cambria Math" w:hAnsi="宋体"/>
          <w:color w:val="000000"/>
          <w:sz w:val="24"/>
        </w:rPr>
        <w:t>，</w:t>
      </w:r>
      <w:r>
        <w:rPr>
          <w:rFonts w:asciiTheme="minorEastAsia" w:hAnsiTheme="minorEastAsia" w:eastAsiaTheme="minorEastAsia"/>
          <w:color w:val="000000"/>
          <w:sz w:val="24"/>
        </w:rPr>
        <w:t>200.02</w:t>
      </w:r>
      <w:r>
        <w:rPr>
          <w:rFonts w:ascii="Cambria Math" w:hAnsi="Cambria Math"/>
          <w:color w:val="000000"/>
          <w:sz w:val="24"/>
        </w:rPr>
        <w:t xml:space="preserve"> mm</w:t>
      </w:r>
      <w:r>
        <w:rPr>
          <w:rFonts w:hint="eastAsia" w:ascii="Cambria Math" w:hAnsi="宋体"/>
          <w:color w:val="000000"/>
          <w:sz w:val="24"/>
        </w:rPr>
        <w:t>，</w:t>
      </w:r>
      <w:r>
        <w:rPr>
          <w:rFonts w:asciiTheme="minorEastAsia" w:hAnsiTheme="minorEastAsia" w:eastAsiaTheme="minorEastAsia"/>
          <w:color w:val="000000"/>
          <w:sz w:val="24"/>
        </w:rPr>
        <w:t>200.00</w:t>
      </w:r>
      <w:r>
        <w:rPr>
          <w:rFonts w:ascii="Cambria Math" w:hAnsi="Cambria Math"/>
          <w:color w:val="000000"/>
          <w:sz w:val="24"/>
        </w:rPr>
        <w:t xml:space="preserve"> mm</w:t>
      </w:r>
      <w:r>
        <w:rPr>
          <w:rFonts w:hint="eastAsia" w:ascii="Cambria Math" w:hAnsi="Cambria Math"/>
          <w:color w:val="000000"/>
          <w:sz w:val="24"/>
        </w:rPr>
        <w:t>，</w:t>
      </w:r>
      <w:r>
        <w:rPr>
          <w:rFonts w:asciiTheme="minorEastAsia" w:hAnsiTheme="minorEastAsia" w:eastAsiaTheme="minorEastAsia"/>
          <w:color w:val="000000"/>
          <w:sz w:val="24"/>
        </w:rPr>
        <w:t>200.00</w:t>
      </w:r>
      <w:r>
        <w:rPr>
          <w:rFonts w:ascii="Cambria Math" w:hAnsi="Cambria Math"/>
          <w:color w:val="000000"/>
          <w:sz w:val="24"/>
        </w:rPr>
        <w:t xml:space="preserve"> mm</w:t>
      </w:r>
      <w:r>
        <w:rPr>
          <w:rFonts w:hint="eastAsia" w:ascii="Cambria Math" w:hAnsi="Cambria Math"/>
          <w:color w:val="000000"/>
          <w:sz w:val="24"/>
        </w:rPr>
        <w:t>，</w:t>
      </w:r>
      <w:r>
        <w:rPr>
          <w:rFonts w:asciiTheme="minorEastAsia" w:hAnsiTheme="minorEastAsia" w:eastAsiaTheme="minorEastAsia"/>
          <w:color w:val="000000"/>
          <w:sz w:val="24"/>
        </w:rPr>
        <w:t>200.00</w:t>
      </w:r>
      <w:r>
        <w:rPr>
          <w:rFonts w:ascii="Cambria Math" w:hAnsi="Cambria Math"/>
          <w:color w:val="000000"/>
          <w:sz w:val="24"/>
        </w:rPr>
        <w:t xml:space="preserve"> mm</w:t>
      </w:r>
      <w:r>
        <w:rPr>
          <w:rFonts w:hint="eastAsia" w:ascii="Cambria Math" w:hAnsi="Cambria Math"/>
          <w:color w:val="000000"/>
          <w:sz w:val="24"/>
        </w:rPr>
        <w:t>，</w:t>
      </w:r>
    </w:p>
    <w:p w14:paraId="0DF38DF7">
      <w:pPr>
        <w:spacing w:line="360" w:lineRule="auto"/>
        <w:ind w:left="34" w:firstLine="482"/>
        <w:rPr>
          <w:rFonts w:ascii="宋体" w:hAnsi="宋体"/>
          <w:color w:val="000000"/>
          <w:sz w:val="24"/>
        </w:rPr>
      </w:pPr>
      <w:r>
        <w:rPr>
          <w:rFonts w:asciiTheme="minorEastAsia" w:hAnsiTheme="minorEastAsia" w:eastAsiaTheme="minorEastAsia"/>
          <w:color w:val="000000"/>
          <w:sz w:val="24"/>
        </w:rPr>
        <w:t>200.00</w:t>
      </w:r>
      <w:r>
        <w:rPr>
          <w:rFonts w:ascii="Cambria Math" w:hAnsi="Cambria Math"/>
          <w:color w:val="000000"/>
          <w:sz w:val="24"/>
        </w:rPr>
        <w:t xml:space="preserve"> mm</w:t>
      </w:r>
      <w:r>
        <w:rPr>
          <w:rFonts w:ascii="Cambria Math" w:hAnsi="宋体"/>
          <w:color w:val="000000"/>
          <w:sz w:val="24"/>
        </w:rPr>
        <w:t>，</w:t>
      </w:r>
      <w:r>
        <w:rPr>
          <w:rFonts w:asciiTheme="minorEastAsia" w:hAnsiTheme="minorEastAsia" w:eastAsiaTheme="minorEastAsia"/>
          <w:color w:val="000000"/>
          <w:sz w:val="24"/>
        </w:rPr>
        <w:t>200.02</w:t>
      </w:r>
      <w:r>
        <w:rPr>
          <w:rFonts w:ascii="Cambria Math" w:hAnsi="Cambria Math"/>
          <w:color w:val="000000"/>
          <w:sz w:val="24"/>
        </w:rPr>
        <w:t xml:space="preserve"> mm</w:t>
      </w:r>
      <w:r>
        <w:rPr>
          <w:rFonts w:ascii="Cambria Math" w:hAnsi="宋体"/>
          <w:color w:val="000000"/>
          <w:sz w:val="24"/>
        </w:rPr>
        <w:t>，</w:t>
      </w:r>
      <w:r>
        <w:rPr>
          <w:rFonts w:asciiTheme="minorEastAsia" w:hAnsiTheme="minorEastAsia" w:eastAsiaTheme="minorEastAsia"/>
          <w:color w:val="000000"/>
          <w:sz w:val="24"/>
        </w:rPr>
        <w:t>200.00</w:t>
      </w:r>
      <w:r>
        <w:rPr>
          <w:rFonts w:ascii="Cambria Math" w:hAnsi="Cambria Math"/>
          <w:color w:val="000000"/>
          <w:sz w:val="24"/>
        </w:rPr>
        <w:t xml:space="preserve"> mm</w:t>
      </w:r>
      <w:r>
        <w:rPr>
          <w:rFonts w:hint="eastAsia" w:ascii="Cambria Math" w:hAnsi="Cambria Math"/>
          <w:color w:val="000000"/>
          <w:sz w:val="24"/>
        </w:rPr>
        <w:t>，</w:t>
      </w:r>
      <w:r>
        <w:rPr>
          <w:rFonts w:asciiTheme="minorEastAsia" w:hAnsiTheme="minorEastAsia" w:eastAsiaTheme="minorEastAsia"/>
          <w:color w:val="000000"/>
          <w:sz w:val="24"/>
        </w:rPr>
        <w:t>200.02</w:t>
      </w:r>
      <w:r>
        <w:rPr>
          <w:rFonts w:ascii="Cambria Math" w:hAnsi="Cambria Math"/>
          <w:color w:val="000000"/>
          <w:sz w:val="24"/>
        </w:rPr>
        <w:t xml:space="preserve"> mm</w:t>
      </w:r>
      <w:r>
        <w:rPr>
          <w:rFonts w:hint="eastAsia" w:ascii="Cambria Math" w:hAnsi="Cambria Math"/>
          <w:color w:val="000000"/>
          <w:sz w:val="24"/>
        </w:rPr>
        <w:t>，</w:t>
      </w:r>
      <w:r>
        <w:rPr>
          <w:rFonts w:asciiTheme="minorEastAsia" w:hAnsiTheme="minorEastAsia" w:eastAsiaTheme="minorEastAsia"/>
          <w:color w:val="000000"/>
          <w:sz w:val="24"/>
        </w:rPr>
        <w:t>200.00</w:t>
      </w:r>
      <w:r>
        <w:rPr>
          <w:rFonts w:ascii="Cambria Math" w:hAnsi="Cambria Math"/>
          <w:color w:val="000000"/>
          <w:sz w:val="24"/>
        </w:rPr>
        <w:t xml:space="preserve"> mm</w:t>
      </w:r>
      <w:r>
        <w:rPr>
          <w:rFonts w:hint="eastAsia" w:ascii="Cambria Math" w:hAnsi="Cambria Math"/>
          <w:color w:val="000000"/>
          <w:sz w:val="24"/>
        </w:rPr>
        <w:t>，</w:t>
      </w:r>
    </w:p>
    <w:p w14:paraId="5F3FEA7B">
      <w:pPr>
        <w:ind w:firstLine="600"/>
        <w:rPr>
          <w:rFonts w:ascii="宋体" w:hAnsi="宋体"/>
          <w:color w:val="000000"/>
          <w:sz w:val="24"/>
        </w:rPr>
      </w:pPr>
      <w:r>
        <w:rPr>
          <w:rFonts w:hint="eastAsia" w:ascii="宋体" w:hAnsi="宋体"/>
          <w:color w:val="000000"/>
          <w:sz w:val="24"/>
        </w:rPr>
        <w:t xml:space="preserve">得：  </w:t>
      </w:r>
      <w:r>
        <w:rPr>
          <w:rFonts w:hint="eastAsia" w:ascii="宋体" w:hAnsi="宋体"/>
          <w:bCs/>
          <w:position w:val="-26"/>
          <w:szCs w:val="21"/>
        </w:rPr>
        <w:object>
          <v:shape id="_x0000_i1033" o:spt="75" type="#_x0000_t75" style="height:53pt;width:89pt;" o:ole="t" filled="f" o:preferrelative="t" stroked="f" coordsize="21600,21600">
            <v:path/>
            <v:fill on="f" focussize="0,0"/>
            <v:stroke on="f" joinstyle="miter"/>
            <v:imagedata r:id="rId25" o:title=""/>
            <o:lock v:ext="edit" aspectratio="t"/>
            <w10:wrap type="none"/>
            <w10:anchorlock/>
          </v:shape>
          <o:OLEObject Type="Embed" ProgID="Equation.3" ShapeID="_x0000_i1033" DrawAspect="Content" ObjectID="_1468075733" r:id="rId24">
            <o:LockedField>false</o:LockedField>
          </o:OLEObject>
        </w:object>
      </w:r>
      <w:r>
        <w:rPr>
          <w:rFonts w:hint="eastAsia" w:ascii="宋体" w:hAnsi="宋体"/>
          <w:bCs/>
          <w:sz w:val="24"/>
        </w:rPr>
        <w:t xml:space="preserve">=9.7 </w:t>
      </w:r>
      <w:r>
        <w:rPr>
          <w:rFonts w:ascii="Cambria Math" w:hAnsi="Cambria Math"/>
          <w:bCs/>
          <w:sz w:val="24"/>
        </w:rPr>
        <w:t>μm</w:t>
      </w:r>
    </w:p>
    <w:p w14:paraId="1946DD61">
      <w:pPr>
        <w:rPr>
          <w:rFonts w:ascii="宋体" w:hAnsi="宋体"/>
          <w:color w:val="000000"/>
          <w:sz w:val="24"/>
        </w:rPr>
      </w:pPr>
      <w:r>
        <w:rPr>
          <w:rFonts w:hint="eastAsia" w:ascii="宋体" w:hAnsi="宋体"/>
          <w:color w:val="000000"/>
          <w:sz w:val="24"/>
        </w:rPr>
        <w:t xml:space="preserve">     实际测量以3次测量平均值为测量结果，则： </w:t>
      </w:r>
      <w:r>
        <w:rPr>
          <w:rFonts w:hint="eastAsia"/>
          <w:position w:val="-10"/>
        </w:rPr>
        <w:object>
          <v:shape id="_x0000_i1034" o:spt="75" type="#_x0000_t75" style="height:17pt;width:27.85pt;" o:ole="t" filled="f" o:preferrelative="t" stroked="f" coordsize="21600,21600">
            <v:path/>
            <v:fill on="f" focussize="0,0"/>
            <v:stroke on="f" joinstyle="miter"/>
            <v:imagedata r:id="rId16" o:title=""/>
            <o:lock v:ext="edit" aspectratio="t"/>
            <w10:wrap type="none"/>
            <w10:anchorlock/>
          </v:shape>
          <o:OLEObject Type="Embed" ProgID="Equation.3" ShapeID="_x0000_i1034" DrawAspect="Content" ObjectID="_1468075734" r:id="rId26">
            <o:LockedField>false</o:LockedField>
          </o:OLEObject>
        </w:object>
      </w:r>
      <w:r>
        <w:rPr>
          <w:rFonts w:hint="eastAsia" w:ascii="宋体" w:hAnsi="宋体"/>
          <w:bCs/>
          <w:szCs w:val="21"/>
        </w:rPr>
        <w:t>=</w:t>
      </w:r>
      <m:oMath>
        <m:f>
          <m:fPr>
            <m:ctrlPr>
              <w:rPr>
                <w:rFonts w:ascii="Cambria Math" w:hAnsi="Cambria Math"/>
                <w:bCs/>
                <w:sz w:val="24"/>
              </w:rPr>
            </m:ctrlPr>
          </m:fPr>
          <m:num>
            <m:r>
              <m:rPr>
                <m:sty m:val="p"/>
              </m:rPr>
              <w:rPr>
                <w:rFonts w:ascii="Cambria Math" w:hAnsi="Cambria Math"/>
                <w:sz w:val="24"/>
              </w:rPr>
              <m:t>s</m:t>
            </m:r>
            <m:ctrlPr>
              <w:rPr>
                <w:rFonts w:ascii="Cambria Math" w:hAnsi="Cambria Math"/>
                <w:bCs/>
                <w:sz w:val="24"/>
              </w:rPr>
            </m:ctrlPr>
          </m:num>
          <m:den>
            <m:rad>
              <m:radPr>
                <m:degHide m:val="1"/>
                <m:ctrlPr>
                  <w:rPr>
                    <w:rFonts w:ascii="Cambria Math" w:hAnsi="Cambria Math"/>
                    <w:bCs/>
                    <w:sz w:val="24"/>
                  </w:rPr>
                </m:ctrlPr>
              </m:radPr>
              <m:deg>
                <m:ctrlPr>
                  <w:rPr>
                    <w:rFonts w:ascii="Cambria Math" w:hAnsi="Cambria Math"/>
                    <w:bCs/>
                    <w:sz w:val="24"/>
                  </w:rPr>
                </m:ctrlPr>
              </m:deg>
              <m:e>
                <m:r>
                  <m:rPr>
                    <m:sty m:val="p"/>
                  </m:rPr>
                  <w:rPr>
                    <w:rFonts w:ascii="Cambria Math" w:hAnsi="Cambria Math"/>
                    <w:sz w:val="24"/>
                  </w:rPr>
                  <m:t>3</m:t>
                </m:r>
                <m:ctrlPr>
                  <w:rPr>
                    <w:rFonts w:ascii="Cambria Math" w:hAnsi="Cambria Math"/>
                    <w:bCs/>
                    <w:sz w:val="24"/>
                  </w:rPr>
                </m:ctrlPr>
              </m:e>
            </m:rad>
            <m:ctrlPr>
              <w:rPr>
                <w:rFonts w:ascii="Cambria Math" w:hAnsi="Cambria Math"/>
                <w:bCs/>
                <w:sz w:val="24"/>
              </w:rPr>
            </m:ctrlPr>
          </m:den>
        </m:f>
        <m:r>
          <m:rPr>
            <m:sty m:val="p"/>
          </m:rPr>
          <w:rPr>
            <w:rFonts w:ascii="Cambria Math" w:hAnsi="Cambria Math"/>
            <w:sz w:val="24"/>
          </w:rPr>
          <m:t>=</m:t>
        </m:r>
        <m:f>
          <m:fPr>
            <m:ctrlPr>
              <w:rPr>
                <w:rFonts w:ascii="Cambria Math" w:hAnsi="Cambria Math"/>
                <w:bCs/>
                <w:sz w:val="24"/>
              </w:rPr>
            </m:ctrlPr>
          </m:fPr>
          <m:num>
            <m:r>
              <m:rPr>
                <m:sty m:val="p"/>
              </m:rPr>
              <w:rPr>
                <w:rFonts w:ascii="Cambria Math" w:hAnsi="Cambria Math"/>
                <w:sz w:val="24"/>
              </w:rPr>
              <m:t>9.7</m:t>
            </m:r>
            <m:ctrlPr>
              <w:rPr>
                <w:rFonts w:ascii="Cambria Math" w:hAnsi="Cambria Math"/>
                <w:bCs/>
                <w:sz w:val="24"/>
              </w:rPr>
            </m:ctrlPr>
          </m:num>
          <m:den>
            <m:rad>
              <m:radPr>
                <m:degHide m:val="1"/>
                <m:ctrlPr>
                  <w:rPr>
                    <w:rFonts w:ascii="Cambria Math" w:hAnsi="Cambria Math"/>
                    <w:bCs/>
                    <w:sz w:val="24"/>
                  </w:rPr>
                </m:ctrlPr>
              </m:radPr>
              <m:deg>
                <m:ctrlPr>
                  <w:rPr>
                    <w:rFonts w:ascii="Cambria Math" w:hAnsi="Cambria Math"/>
                    <w:bCs/>
                    <w:sz w:val="24"/>
                  </w:rPr>
                </m:ctrlPr>
              </m:deg>
              <m:e>
                <m:r>
                  <m:rPr>
                    <m:sty m:val="p"/>
                  </m:rPr>
                  <w:rPr>
                    <w:rFonts w:ascii="Cambria Math" w:hAnsi="Cambria Math"/>
                    <w:sz w:val="24"/>
                  </w:rPr>
                  <m:t>3</m:t>
                </m:r>
                <m:ctrlPr>
                  <w:rPr>
                    <w:rFonts w:ascii="Cambria Math" w:hAnsi="Cambria Math"/>
                    <w:bCs/>
                    <w:sz w:val="24"/>
                  </w:rPr>
                </m:ctrlPr>
              </m:e>
            </m:rad>
            <m:ctrlPr>
              <w:rPr>
                <w:rFonts w:ascii="Cambria Math" w:hAnsi="Cambria Math"/>
                <w:bCs/>
                <w:sz w:val="24"/>
              </w:rPr>
            </m:ctrlPr>
          </m:den>
        </m:f>
        <m:r>
          <m:rPr>
            <m:sty m:val="p"/>
          </m:rPr>
          <w:rPr>
            <w:rFonts w:ascii="Cambria Math" w:hAnsi="Cambria Math"/>
            <w:sz w:val="24"/>
          </w:rPr>
          <m:t>=</m:t>
        </m:r>
      </m:oMath>
      <w:r>
        <w:rPr>
          <w:rFonts w:hint="eastAsia" w:ascii="宋体" w:hAnsi="宋体"/>
          <w:bCs/>
          <w:sz w:val="24"/>
        </w:rPr>
        <w:t xml:space="preserve">5.6 </w:t>
      </w:r>
      <w:r>
        <w:rPr>
          <w:rFonts w:ascii="Cambria Math" w:hAnsi="Cambria Math"/>
          <w:bCs/>
          <w:sz w:val="24"/>
        </w:rPr>
        <w:t>μm</w:t>
      </w:r>
    </w:p>
    <w:p w14:paraId="1B0551BB">
      <w:pPr>
        <w:rPr>
          <w:rFonts w:ascii="宋体" w:hAnsi="宋体"/>
          <w:color w:val="000000"/>
          <w:sz w:val="24"/>
        </w:rPr>
      </w:pPr>
      <w:r>
        <w:rPr>
          <w:rFonts w:hint="eastAsia" w:ascii="宋体" w:hAnsi="宋体"/>
          <w:color w:val="000000"/>
          <w:sz w:val="24"/>
        </w:rPr>
        <w:t>C.4.2 长爪游标卡尺的示值误差引起的标准不确定度</w:t>
      </w:r>
      <w:r>
        <w:rPr>
          <w:rFonts w:hint="eastAsia" w:ascii="宋体" w:hAnsi="宋体"/>
          <w:bCs/>
          <w:position w:val="-10"/>
          <w:szCs w:val="21"/>
        </w:rPr>
        <w:object>
          <v:shape id="_x0000_i1035" o:spt="75" type="#_x0000_t75" style="height:17pt;width:27.85pt;" o:ole="t" filled="f" o:preferrelative="t" stroked="f" coordsize="21600,21600">
            <v:path/>
            <v:fill on="f" focussize="0,0"/>
            <v:stroke on="f" joinstyle="miter"/>
            <v:imagedata r:id="rId18" o:title=""/>
            <o:lock v:ext="edit" aspectratio="t"/>
            <w10:wrap type="none"/>
            <w10:anchorlock/>
          </v:shape>
          <o:OLEObject Type="Embed" ProgID="Equation.3" ShapeID="_x0000_i1035" DrawAspect="Content" ObjectID="_1468075735" r:id="rId27">
            <o:LockedField>false</o:LockedField>
          </o:OLEObject>
        </w:object>
      </w:r>
    </w:p>
    <w:p w14:paraId="7052F058">
      <w:pPr>
        <w:ind w:firstLine="480"/>
        <w:rPr>
          <w:rFonts w:ascii="宋体" w:hAnsi="宋体"/>
          <w:color w:val="000000"/>
          <w:sz w:val="24"/>
        </w:rPr>
      </w:pPr>
      <w:r>
        <w:rPr>
          <w:rFonts w:hint="eastAsia" w:ascii="宋体" w:hAnsi="宋体"/>
          <w:color w:val="000000"/>
          <w:sz w:val="24"/>
        </w:rPr>
        <w:t>长爪游标卡尺示值误差为±30</w:t>
      </w:r>
      <w:r>
        <w:rPr>
          <w:rFonts w:ascii="Cambria Math" w:hAnsi="Cambria Math"/>
          <w:color w:val="000000"/>
          <w:sz w:val="24"/>
        </w:rPr>
        <w:t>μm</w:t>
      </w:r>
      <w:r>
        <w:rPr>
          <w:rFonts w:hint="eastAsia" w:ascii="宋体" w:hAnsi="宋体"/>
          <w:bCs/>
          <w:sz w:val="24"/>
        </w:rPr>
        <w:t>，符合正态分布，取</w:t>
      </w:r>
      <w:r>
        <w:rPr>
          <w:rFonts w:hint="eastAsia" w:ascii="宋体" w:hAnsi="宋体"/>
          <w:bCs/>
          <w:position w:val="-6"/>
          <w:sz w:val="24"/>
        </w:rPr>
        <w:object>
          <v:shape id="_x0000_i1036" o:spt="75" type="#_x0000_t75" style="height:14.25pt;width:9.5pt;" o:ole="t" filled="f" o:preferrelative="t" stroked="f" coordsize="21600,21600">
            <v:path/>
            <v:fill on="f" focussize="0,0"/>
            <v:stroke on="f" joinstyle="miter"/>
            <v:imagedata r:id="rId29" o:title=""/>
            <o:lock v:ext="edit" aspectratio="t"/>
            <w10:wrap type="none"/>
            <w10:anchorlock/>
          </v:shape>
          <o:OLEObject Type="Embed" ProgID="Equation.3" ShapeID="_x0000_i1036" DrawAspect="Content" ObjectID="_1468075736" r:id="rId28">
            <o:LockedField>false</o:LockedField>
          </o:OLEObject>
        </w:object>
      </w:r>
      <w:r>
        <w:rPr>
          <w:rFonts w:hint="eastAsia" w:ascii="宋体" w:hAnsi="宋体"/>
          <w:color w:val="000000"/>
          <w:sz w:val="24"/>
        </w:rPr>
        <w:t>=2，</w:t>
      </w:r>
    </w:p>
    <w:p w14:paraId="13618261">
      <w:pPr>
        <w:ind w:firstLine="480"/>
        <w:rPr>
          <w:sz w:val="24"/>
        </w:rPr>
      </w:pPr>
      <w:r>
        <w:rPr>
          <w:rFonts w:hint="eastAsia" w:ascii="宋体" w:hAnsi="宋体"/>
          <w:color w:val="000000"/>
          <w:sz w:val="24"/>
        </w:rPr>
        <w:t xml:space="preserve">则:   </w:t>
      </w:r>
      <w:r>
        <w:rPr>
          <w:rFonts w:hint="eastAsia" w:ascii="宋体" w:hAnsi="宋体"/>
          <w:bCs/>
          <w:position w:val="-10"/>
          <w:szCs w:val="21"/>
        </w:rPr>
        <w:object>
          <v:shape id="_x0000_i1037" o:spt="75" type="#_x0000_t75" style="height:17pt;width:27.85pt;" o:ole="t" filled="f" o:preferrelative="t" stroked="f" coordsize="21600,21600">
            <v:path/>
            <v:fill on="f" focussize="0,0"/>
            <v:stroke on="f" joinstyle="miter"/>
            <v:imagedata r:id="rId18" o:title=""/>
            <o:lock v:ext="edit" aspectratio="t"/>
            <w10:wrap type="none"/>
            <w10:anchorlock/>
          </v:shape>
          <o:OLEObject Type="Embed" ProgID="Equation.3" ShapeID="_x0000_i1037" DrawAspect="Content" ObjectID="_1468075737" r:id="rId30">
            <o:LockedField>false</o:LockedField>
          </o:OLEObject>
        </w:object>
      </w:r>
      <w:r>
        <w:rPr>
          <w:rFonts w:hint="eastAsia" w:ascii="宋体" w:hAnsi="宋体"/>
          <w:bCs/>
          <w:szCs w:val="21"/>
        </w:rPr>
        <w:t>=</w:t>
      </w:r>
      <w:r>
        <w:rPr>
          <w:rFonts w:hint="eastAsia" w:ascii="宋体" w:hAnsi="宋体"/>
          <w:color w:val="000000"/>
          <w:sz w:val="24"/>
        </w:rPr>
        <w:t>30</w:t>
      </w:r>
      <w:r>
        <w:rPr>
          <w:rFonts w:ascii="Cambria Math" w:hAnsi="Cambria Math"/>
          <w:color w:val="000000"/>
          <w:sz w:val="24"/>
        </w:rPr>
        <w:t>μm</w:t>
      </w:r>
      <w:r>
        <w:rPr>
          <w:rFonts w:hint="eastAsia"/>
          <w:sz w:val="24"/>
        </w:rPr>
        <w:t xml:space="preserve">/2=15 </w:t>
      </w:r>
      <w:r>
        <w:rPr>
          <w:rFonts w:ascii="Cambria Math" w:hAnsi="Cambria Math"/>
          <w:sz w:val="24"/>
        </w:rPr>
        <w:t>μm</w:t>
      </w:r>
      <w:r>
        <w:rPr>
          <w:rFonts w:hint="eastAsia"/>
          <w:sz w:val="24"/>
        </w:rPr>
        <w:t xml:space="preserve"> </w:t>
      </w:r>
    </w:p>
    <w:p w14:paraId="3FFE4B0A">
      <w:pPr>
        <w:ind w:firstLine="480"/>
        <w:rPr>
          <w:sz w:val="24"/>
        </w:rPr>
      </w:pPr>
    </w:p>
    <w:p w14:paraId="0228C3FB">
      <w:pPr>
        <w:ind w:firstLine="480"/>
        <w:rPr>
          <w:rFonts w:ascii="宋体" w:hAnsi="宋体"/>
          <w:color w:val="000000"/>
          <w:sz w:val="24"/>
        </w:rPr>
      </w:pPr>
    </w:p>
    <w:p w14:paraId="3B36F6AC">
      <w:pPr>
        <w:adjustRightInd w:val="0"/>
        <w:snapToGrid w:val="0"/>
        <w:spacing w:before="240" w:line="360" w:lineRule="auto"/>
        <w:jc w:val="center"/>
        <w:rPr>
          <w:rFonts w:ascii="黑体" w:eastAsia="黑体"/>
          <w:szCs w:val="21"/>
        </w:rPr>
      </w:pPr>
      <w:r>
        <w:rPr>
          <w:rFonts w:hint="eastAsia" w:ascii="黑体" w:eastAsia="黑体"/>
          <w:szCs w:val="21"/>
        </w:rPr>
        <w:t>JJF（皖）</w:t>
      </w:r>
      <w:r>
        <w:rPr>
          <w:rFonts w:hint="eastAsia" w:ascii="黑体" w:hAnsi="黑体" w:eastAsia="黑体"/>
          <w:szCs w:val="21"/>
        </w:rPr>
        <w:t>XX-20XX</w:t>
      </w:r>
    </w:p>
    <w:p w14:paraId="2D68CA0B">
      <w:pPr>
        <w:spacing w:before="120"/>
        <w:rPr>
          <w:rFonts w:ascii="宋体" w:hAnsi="宋体"/>
          <w:color w:val="000000"/>
          <w:sz w:val="24"/>
        </w:rPr>
      </w:pPr>
      <w:r>
        <w:rPr>
          <w:rFonts w:ascii="宋体" w:hAnsi="宋体"/>
          <w:color w:val="000000"/>
          <w:sz w:val="24"/>
        </w:rPr>
        <w:pict>
          <v:line id="_x0000_s2705" o:spid="_x0000_s2705" o:spt="20" style="position:absolute;left:0pt;margin-left:4.4pt;margin-top:2.2pt;height:0.05pt;width:462.8pt;z-index:251678720;mso-width-relative:page;mso-height-relative:page;" coordsize="21600,21600">
            <v:path arrowok="t"/>
            <v:fill focussize="0,0"/>
            <v:stroke/>
            <v:imagedata o:title=""/>
            <o:lock v:ext="edit"/>
          </v:line>
        </w:pict>
      </w:r>
      <w:r>
        <w:rPr>
          <w:rFonts w:hint="eastAsia" w:ascii="宋体" w:hAnsi="宋体"/>
          <w:color w:val="000000"/>
          <w:sz w:val="24"/>
        </w:rPr>
        <w:t>C.4.3 长爪游标卡尺线膨胀系数差引起的标准不确定度</w:t>
      </w:r>
      <w:r>
        <w:rPr>
          <w:rFonts w:hint="eastAsia" w:ascii="宋体" w:hAnsi="宋体"/>
          <w:bCs/>
          <w:position w:val="-12"/>
          <w:szCs w:val="21"/>
        </w:rPr>
        <w:object>
          <v:shape id="_x0000_i1038" o:spt="75" type="#_x0000_t75" style="height:19pt;width:27.85pt;" o:ole="t" filled="f" o:preferrelative="t" stroked="f" coordsize="21600,21600">
            <v:path/>
            <v:fill on="f" focussize="0,0"/>
            <v:stroke on="f" joinstyle="miter"/>
            <v:imagedata r:id="rId20" o:title=""/>
            <o:lock v:ext="edit" aspectratio="t"/>
            <w10:wrap type="none"/>
            <w10:anchorlock/>
          </v:shape>
          <o:OLEObject Type="Embed" ProgID="Equation.3" ShapeID="_x0000_i1038" DrawAspect="Content" ObjectID="_1468075738" r:id="rId31">
            <o:LockedField>false</o:LockedField>
          </o:OLEObject>
        </w:object>
      </w:r>
    </w:p>
    <w:p w14:paraId="72158BE6">
      <w:pPr>
        <w:ind w:firstLine="480"/>
        <w:rPr>
          <w:rFonts w:ascii="宋体" w:hAnsi="宋体"/>
          <w:bCs/>
          <w:szCs w:val="21"/>
        </w:rPr>
      </w:pPr>
      <w:r>
        <w:rPr>
          <w:rFonts w:hint="eastAsia" w:ascii="宋体" w:hAnsi="宋体"/>
          <w:color w:val="000000"/>
          <w:sz w:val="24"/>
        </w:rPr>
        <w:t>被测件（钢质）的线膨胀系数为</w:t>
      </w:r>
      <w:r>
        <w:rPr>
          <w:rFonts w:hint="eastAsia"/>
          <w:position w:val="-10"/>
        </w:rPr>
        <w:object>
          <v:shape id="_x0000_i1039" o:spt="75" type="#_x0000_t75" style="height:19pt;width:104.6pt;" o:ole="t" filled="f" o:preferrelative="t" stroked="f" coordsize="21600,21600">
            <v:path/>
            <v:fill on="f" focussize="0,0"/>
            <v:stroke on="f" joinstyle="miter"/>
            <v:imagedata r:id="rId33" o:title=""/>
            <o:lock v:ext="edit" aspectratio="t"/>
            <w10:wrap type="none"/>
            <w10:anchorlock/>
          </v:shape>
          <o:OLEObject Type="Embed" ProgID="Equation.3" ShapeID="_x0000_i1039" DrawAspect="Content" ObjectID="_1468075739" r:id="rId32">
            <o:LockedField>false</o:LockedField>
          </o:OLEObject>
        </w:object>
      </w:r>
      <w:r>
        <w:rPr>
          <w:rFonts w:hint="eastAsia" w:ascii="宋体" w:hAnsi="宋体"/>
          <w:bCs/>
          <w:szCs w:val="21"/>
        </w:rPr>
        <w:t>，</w:t>
      </w:r>
      <w:r>
        <w:rPr>
          <w:rFonts w:hint="eastAsia" w:ascii="宋体" w:hAnsi="宋体"/>
          <w:color w:val="000000"/>
          <w:sz w:val="24"/>
        </w:rPr>
        <w:t>长爪游标卡尺的线膨胀系数为</w:t>
      </w:r>
      <w:r>
        <w:rPr>
          <w:rFonts w:hint="eastAsia"/>
          <w:position w:val="-10"/>
        </w:rPr>
        <w:object>
          <v:shape id="_x0000_i1040" o:spt="75" type="#_x0000_t75" style="height:19pt;width:104.6pt;" o:ole="t" filled="f" o:preferrelative="t" stroked="f" coordsize="21600,21600">
            <v:path/>
            <v:fill on="f" focussize="0,0"/>
            <v:stroke on="f" joinstyle="miter"/>
            <v:imagedata r:id="rId33" o:title=""/>
            <o:lock v:ext="edit" aspectratio="t"/>
            <w10:wrap type="none"/>
            <w10:anchorlock/>
          </v:shape>
          <o:OLEObject Type="Embed" ProgID="Equation.3" ShapeID="_x0000_i1040" DrawAspect="Content" ObjectID="_1468075740" r:id="rId34">
            <o:LockedField>false</o:LockedField>
          </o:OLEObject>
        </w:object>
      </w:r>
      <w:r>
        <w:rPr>
          <w:rFonts w:hint="eastAsia" w:ascii="宋体" w:hAnsi="宋体"/>
          <w:bCs/>
          <w:szCs w:val="21"/>
        </w:rPr>
        <w:t>，</w:t>
      </w:r>
      <w:r>
        <w:rPr>
          <w:rFonts w:hint="eastAsia" w:ascii="宋体" w:hAnsi="宋体"/>
          <w:bCs/>
          <w:sz w:val="24"/>
        </w:rPr>
        <w:t>最大差值为</w:t>
      </w:r>
      <w:r>
        <w:rPr>
          <w:rFonts w:hint="eastAsia"/>
          <w:position w:val="-6"/>
        </w:rPr>
        <w:object>
          <v:shape id="_x0000_i1041" o:spt="75" type="#_x0000_t75" style="height:17pt;width:55pt;" o:ole="t" filled="f" o:preferrelative="t" stroked="f" coordsize="21600,21600">
            <v:path/>
            <v:fill on="f" focussize="0,0"/>
            <v:stroke on="f" joinstyle="miter"/>
            <v:imagedata r:id="rId36" o:title=""/>
            <o:lock v:ext="edit" aspectratio="t"/>
            <w10:wrap type="none"/>
            <w10:anchorlock/>
          </v:shape>
          <o:OLEObject Type="Embed" ProgID="Equation.3" ShapeID="_x0000_i1041" DrawAspect="Content" ObjectID="_1468075741" r:id="rId35">
            <o:LockedField>false</o:LockedField>
          </o:OLEObject>
        </w:object>
      </w:r>
      <w:r>
        <w:rPr>
          <w:rFonts w:hint="eastAsia" w:ascii="宋体" w:hAnsi="宋体"/>
          <w:bCs/>
          <w:szCs w:val="21"/>
        </w:rPr>
        <w:t>，</w:t>
      </w:r>
      <w:r>
        <w:rPr>
          <w:rFonts w:hint="eastAsia" w:ascii="宋体" w:hAnsi="宋体"/>
          <w:bCs/>
          <w:position w:val="-6"/>
          <w:szCs w:val="21"/>
        </w:rPr>
        <w:object>
          <v:shape id="_x0000_i1042" o:spt="75" type="#_x0000_t75" style="height:14.25pt;width:48.9pt;" o:ole="t" filled="f" o:preferrelative="t" stroked="f" coordsize="21600,21600">
            <v:path/>
            <v:fill on="f" focussize="0,0"/>
            <v:stroke on="f" joinstyle="miter"/>
            <v:imagedata r:id="rId38" o:title=""/>
            <o:lock v:ext="edit" aspectratio="t"/>
            <w10:wrap type="none"/>
            <w10:anchorlock/>
          </v:shape>
          <o:OLEObject Type="Embed" ProgID="Equation.3" ShapeID="_x0000_i1042" DrawAspect="Content" ObjectID="_1468075742" r:id="rId37">
            <o:LockedField>false</o:LockedField>
          </o:OLEObject>
        </w:object>
      </w:r>
      <w:r>
        <w:rPr>
          <w:rFonts w:hint="eastAsia" w:ascii="宋体" w:hAnsi="宋体"/>
          <w:bCs/>
          <w:szCs w:val="21"/>
        </w:rPr>
        <w:t>，</w:t>
      </w:r>
      <w:r>
        <w:rPr>
          <w:rFonts w:hint="eastAsia" w:ascii="宋体" w:hAnsi="宋体"/>
          <w:bCs/>
          <w:position w:val="-6"/>
          <w:szCs w:val="21"/>
        </w:rPr>
        <w:object>
          <v:shape id="_x0000_i1043" o:spt="75" type="#_x0000_t75" style="height:14.25pt;width:47.55pt;" o:ole="t" filled="f" o:preferrelative="t" stroked="f" coordsize="21600,21600">
            <v:path/>
            <v:fill on="f" focussize="0,0"/>
            <v:stroke on="f" joinstyle="miter"/>
            <v:imagedata r:id="rId40" o:title=""/>
            <o:lock v:ext="edit" aspectratio="t"/>
            <w10:wrap type="none"/>
            <w10:anchorlock/>
          </v:shape>
          <o:OLEObject Type="Embed" ProgID="Equation.3" ShapeID="_x0000_i1043" DrawAspect="Content" ObjectID="_1468075743" r:id="rId39">
            <o:LockedField>false</o:LockedField>
          </o:OLEObject>
        </w:object>
      </w:r>
      <w:r>
        <w:rPr>
          <w:rFonts w:hint="eastAsia" w:ascii="宋体" w:hAnsi="宋体"/>
          <w:bCs/>
          <w:szCs w:val="21"/>
        </w:rPr>
        <w:t>，</w:t>
      </w:r>
      <w:r>
        <w:rPr>
          <w:rFonts w:hint="eastAsia" w:ascii="宋体" w:hAnsi="宋体"/>
          <w:bCs/>
          <w:sz w:val="24"/>
        </w:rPr>
        <w:t>取三角分布，</w:t>
      </w:r>
    </w:p>
    <w:p w14:paraId="6F363E60">
      <w:pPr>
        <w:ind w:firstLine="420"/>
        <w:rPr>
          <w:rFonts w:ascii="宋体" w:hAnsi="宋体"/>
          <w:color w:val="000000"/>
          <w:sz w:val="24"/>
        </w:rPr>
      </w:pPr>
      <w:r>
        <w:rPr>
          <w:rFonts w:hint="eastAsia" w:ascii="宋体" w:hAnsi="宋体"/>
          <w:bCs/>
          <w:sz w:val="24"/>
        </w:rPr>
        <w:t>则：</w:t>
      </w:r>
      <w:r>
        <w:rPr>
          <w:rFonts w:hint="eastAsia" w:ascii="宋体" w:hAnsi="宋体"/>
          <w:bCs/>
          <w:szCs w:val="21"/>
        </w:rPr>
        <w:t xml:space="preserve"> </w:t>
      </w:r>
      <w:r>
        <w:rPr>
          <w:rFonts w:hint="eastAsia" w:ascii="宋体" w:hAnsi="宋体"/>
          <w:bCs/>
          <w:position w:val="-12"/>
          <w:szCs w:val="21"/>
        </w:rPr>
        <w:object>
          <v:shape id="_x0000_i1044" o:spt="75" type="#_x0000_t75" style="height:19pt;width:39.4pt;" o:ole="t" filled="f" o:preferrelative="t" stroked="f" coordsize="21600,21600">
            <v:path/>
            <v:fill on="f" focussize="0,0"/>
            <v:stroke on="f" joinstyle="miter"/>
            <v:imagedata r:id="rId42" o:title=""/>
            <o:lock v:ext="edit" aspectratio="t"/>
            <w10:wrap type="none"/>
            <w10:anchorlock/>
          </v:shape>
          <o:OLEObject Type="Embed" ProgID="Equation.3" ShapeID="_x0000_i1044" DrawAspect="Content" ObjectID="_1468075744" r:id="rId41">
            <o:LockedField>false</o:LockedField>
          </o:OLEObject>
        </w:object>
      </w:r>
      <m:oMath>
        <m:r>
          <m:rPr>
            <m:sty m:val="p"/>
          </m:rPr>
          <w:rPr>
            <w:rFonts w:ascii="Cambria Math" w:hAnsi="Cambria Math" w:eastAsiaTheme="majorEastAsia"/>
            <w:sz w:val="24"/>
          </w:rPr>
          <m:t>5mm×10℃×1.0×</m:t>
        </m:r>
        <m:f>
          <m:fPr>
            <m:type m:val="lin"/>
            <m:ctrlPr>
              <w:rPr>
                <w:rFonts w:ascii="Cambria Math" w:hAnsi="Cambria Math" w:eastAsiaTheme="majorEastAsia"/>
                <w:bCs/>
                <w:sz w:val="24"/>
              </w:rPr>
            </m:ctrlPr>
          </m:fPr>
          <m:num>
            <m:sSup>
              <m:sSupPr>
                <m:ctrlPr>
                  <w:rPr>
                    <w:rFonts w:ascii="Cambria Math" w:hAnsi="Cambria Math" w:eastAsiaTheme="majorEastAsia"/>
                    <w:bCs/>
                    <w:sz w:val="24"/>
                  </w:rPr>
                </m:ctrlPr>
              </m:sSupPr>
              <m:e>
                <m:r>
                  <m:rPr>
                    <m:sty m:val="p"/>
                  </m:rPr>
                  <w:rPr>
                    <w:rFonts w:ascii="Cambria Math" w:hAnsi="Cambria Math" w:eastAsiaTheme="majorEastAsia"/>
                    <w:sz w:val="24"/>
                  </w:rPr>
                  <m:t>10</m:t>
                </m:r>
                <m:ctrlPr>
                  <w:rPr>
                    <w:rFonts w:ascii="Cambria Math" w:hAnsi="Cambria Math" w:eastAsiaTheme="majorEastAsia"/>
                    <w:bCs/>
                    <w:sz w:val="24"/>
                  </w:rPr>
                </m:ctrlPr>
              </m:e>
              <m:sup>
                <m:r>
                  <m:rPr>
                    <m:sty m:val="p"/>
                  </m:rPr>
                  <w:rPr>
                    <w:rFonts w:ascii="Cambria Math" w:hAnsi="Cambria Math" w:eastAsiaTheme="majorEastAsia"/>
                    <w:sz w:val="24"/>
                  </w:rPr>
                  <m:t>−6</m:t>
                </m:r>
                <m:ctrlPr>
                  <w:rPr>
                    <w:rFonts w:ascii="Cambria Math" w:hAnsi="Cambria Math" w:eastAsiaTheme="majorEastAsia"/>
                    <w:bCs/>
                    <w:sz w:val="24"/>
                  </w:rPr>
                </m:ctrlPr>
              </m:sup>
            </m:sSup>
            <m:sSup>
              <m:sSupPr>
                <m:ctrlPr>
                  <w:rPr>
                    <w:rFonts w:ascii="Cambria Math" w:hAnsi="Cambria Math" w:eastAsiaTheme="majorEastAsia"/>
                    <w:bCs/>
                    <w:sz w:val="24"/>
                  </w:rPr>
                </m:ctrlPr>
              </m:sSupPr>
              <m:e>
                <m:r>
                  <m:rPr>
                    <m:sty m:val="p"/>
                  </m:rPr>
                  <w:rPr>
                    <w:rFonts w:ascii="Cambria Math" w:hAnsi="Cambria Math" w:eastAsiaTheme="majorEastAsia"/>
                    <w:sz w:val="24"/>
                  </w:rPr>
                  <m:t>℃</m:t>
                </m:r>
                <m:ctrlPr>
                  <w:rPr>
                    <w:rFonts w:ascii="Cambria Math" w:hAnsi="Cambria Math" w:eastAsiaTheme="majorEastAsia"/>
                    <w:bCs/>
                    <w:sz w:val="24"/>
                  </w:rPr>
                </m:ctrlPr>
              </m:e>
              <m:sup>
                <m:r>
                  <m:rPr>
                    <m:sty m:val="p"/>
                  </m:rPr>
                  <w:rPr>
                    <w:rFonts w:ascii="Cambria Math" w:hAnsi="Cambria Math" w:eastAsiaTheme="majorEastAsia"/>
                    <w:sz w:val="24"/>
                  </w:rPr>
                  <m:t>−1</m:t>
                </m:r>
                <m:ctrlPr>
                  <w:rPr>
                    <w:rFonts w:ascii="Cambria Math" w:hAnsi="Cambria Math" w:eastAsiaTheme="majorEastAsia"/>
                    <w:bCs/>
                    <w:sz w:val="24"/>
                  </w:rPr>
                </m:ctrlPr>
              </m:sup>
            </m:sSup>
            <m:ctrlPr>
              <w:rPr>
                <w:rFonts w:ascii="Cambria Math" w:hAnsi="Cambria Math" w:eastAsiaTheme="majorEastAsia"/>
                <w:bCs/>
                <w:sz w:val="24"/>
              </w:rPr>
            </m:ctrlPr>
          </m:num>
          <m:den>
            <m:rad>
              <m:radPr>
                <m:degHide m:val="1"/>
                <m:ctrlPr>
                  <w:rPr>
                    <w:rFonts w:ascii="Cambria Math" w:hAnsi="Cambria Math" w:eastAsiaTheme="majorEastAsia"/>
                    <w:bCs/>
                    <w:sz w:val="24"/>
                  </w:rPr>
                </m:ctrlPr>
              </m:radPr>
              <m:deg>
                <m:ctrlPr>
                  <w:rPr>
                    <w:rFonts w:ascii="Cambria Math" w:hAnsi="Cambria Math" w:eastAsiaTheme="majorEastAsia"/>
                    <w:bCs/>
                    <w:sz w:val="24"/>
                  </w:rPr>
                </m:ctrlPr>
              </m:deg>
              <m:e>
                <m:r>
                  <m:rPr>
                    <m:sty m:val="p"/>
                  </m:rPr>
                  <w:rPr>
                    <w:rFonts w:ascii="Cambria Math" w:hAnsi="Cambria Math" w:eastAsiaTheme="majorEastAsia"/>
                    <w:sz w:val="24"/>
                  </w:rPr>
                  <m:t>6</m:t>
                </m:r>
                <m:ctrlPr>
                  <w:rPr>
                    <w:rFonts w:ascii="Cambria Math" w:hAnsi="Cambria Math" w:eastAsiaTheme="majorEastAsia"/>
                    <w:bCs/>
                    <w:sz w:val="24"/>
                  </w:rPr>
                </m:ctrlPr>
              </m:e>
            </m:rad>
            <m:r>
              <m:rPr>
                <m:sty m:val="p"/>
              </m:rPr>
              <w:rPr>
                <w:rFonts w:ascii="Cambria Math" w:hAnsi="Cambria Math" w:eastAsiaTheme="majorEastAsia"/>
                <w:sz w:val="24"/>
              </w:rPr>
              <m:t>=0.02 μm</m:t>
            </m:r>
            <m:ctrlPr>
              <w:rPr>
                <w:rFonts w:ascii="Cambria Math" w:hAnsi="Cambria Math" w:eastAsiaTheme="majorEastAsia"/>
                <w:bCs/>
                <w:sz w:val="24"/>
              </w:rPr>
            </m:ctrlPr>
          </m:den>
        </m:f>
      </m:oMath>
    </w:p>
    <w:p w14:paraId="53A0E19E">
      <w:pPr>
        <w:rPr>
          <w:rFonts w:ascii="宋体" w:hAnsi="宋体"/>
          <w:bCs/>
          <w:szCs w:val="21"/>
        </w:rPr>
      </w:pPr>
      <w:r>
        <w:rPr>
          <w:rFonts w:hint="eastAsia" w:ascii="宋体" w:hAnsi="宋体"/>
          <w:color w:val="000000"/>
          <w:sz w:val="24"/>
        </w:rPr>
        <w:t>C.4.4 长爪游标卡尺的对线误差引起的标准不确定度</w:t>
      </w:r>
      <w:r>
        <w:rPr>
          <w:rFonts w:hint="eastAsia" w:ascii="宋体" w:hAnsi="宋体"/>
          <w:bCs/>
          <w:position w:val="-10"/>
          <w:szCs w:val="21"/>
        </w:rPr>
        <w:object>
          <v:shape id="_x0000_i1045" o:spt="75" type="#_x0000_t75" style="height:17pt;width:27.85pt;" o:ole="t" filled="f" o:preferrelative="t" stroked="f" coordsize="21600,21600">
            <v:path/>
            <v:fill on="f" focussize="0,0"/>
            <v:stroke on="f" joinstyle="miter"/>
            <v:imagedata r:id="rId22" o:title=""/>
            <o:lock v:ext="edit" aspectratio="t"/>
            <w10:wrap type="none"/>
            <w10:anchorlock/>
          </v:shape>
          <o:OLEObject Type="Embed" ProgID="Equation.3" ShapeID="_x0000_i1045" DrawAspect="Content" ObjectID="_1468075745" r:id="rId43">
            <o:LockedField>false</o:LockedField>
          </o:OLEObject>
        </w:object>
      </w:r>
    </w:p>
    <w:p w14:paraId="645B528C">
      <w:pPr>
        <w:ind w:firstLine="525"/>
        <w:rPr>
          <w:rFonts w:ascii="宋体" w:hAnsi="宋体"/>
          <w:color w:val="000000"/>
          <w:sz w:val="24"/>
        </w:rPr>
      </w:pPr>
      <w:r>
        <w:rPr>
          <w:rFonts w:hint="eastAsia" w:ascii="宋体" w:hAnsi="宋体"/>
          <w:color w:val="000000"/>
          <w:sz w:val="24"/>
        </w:rPr>
        <w:t xml:space="preserve">长爪游标卡尺的对线误差取分度值的1/2，为±10 </w:t>
      </w:r>
      <w:r>
        <w:rPr>
          <w:rFonts w:ascii="Cambria Math" w:hAnsi="Cambria Math"/>
          <w:color w:val="000000"/>
          <w:sz w:val="24"/>
        </w:rPr>
        <w:t>μm</w:t>
      </w:r>
      <w:r>
        <w:rPr>
          <w:rFonts w:hint="eastAsia" w:ascii="宋体" w:hAnsi="宋体"/>
          <w:color w:val="000000"/>
          <w:sz w:val="24"/>
        </w:rPr>
        <w:t>，服从均匀分布，取</w:t>
      </w:r>
      <m:oMath>
        <m:r>
          <m:rPr/>
          <w:rPr>
            <w:rFonts w:ascii="Cambria Math" w:hAnsi="Cambria Math"/>
            <w:color w:val="000000"/>
            <w:sz w:val="24"/>
          </w:rPr>
          <m:t>k</m:t>
        </m:r>
        <m:r>
          <m:rPr>
            <m:sty m:val="p"/>
          </m:rPr>
          <w:rPr>
            <w:rFonts w:ascii="Cambria Math" w:hAnsi="Cambria Math"/>
            <w:color w:val="000000"/>
            <w:sz w:val="24"/>
          </w:rPr>
          <m:t>=</m:t>
        </m:r>
        <m:rad>
          <m:radPr>
            <m:degHide m:val="1"/>
            <m:ctrlPr>
              <w:rPr>
                <w:rFonts w:ascii="Cambria Math" w:hAnsi="Cambria Math"/>
                <w:color w:val="000000"/>
                <w:sz w:val="24"/>
              </w:rPr>
            </m:ctrlPr>
          </m:radPr>
          <m:deg>
            <m:ctrlPr>
              <w:rPr>
                <w:rFonts w:ascii="Cambria Math" w:hAnsi="Cambria Math"/>
                <w:color w:val="000000"/>
                <w:sz w:val="24"/>
              </w:rPr>
            </m:ctrlPr>
          </m:deg>
          <m:e>
            <m:r>
              <m:rPr>
                <m:sty m:val="p"/>
              </m:rPr>
              <w:rPr>
                <w:rFonts w:ascii="Cambria Math" w:hAnsi="Cambria Math"/>
                <w:color w:val="000000"/>
                <w:sz w:val="24"/>
              </w:rPr>
              <m:t>3</m:t>
            </m:r>
            <m:ctrlPr>
              <w:rPr>
                <w:rFonts w:ascii="Cambria Math" w:hAnsi="Cambria Math"/>
                <w:color w:val="000000"/>
                <w:sz w:val="24"/>
              </w:rPr>
            </m:ctrlPr>
          </m:e>
        </m:rad>
      </m:oMath>
      <w:r>
        <w:rPr>
          <w:rFonts w:hint="eastAsia" w:ascii="宋体" w:hAnsi="宋体"/>
          <w:color w:val="000000"/>
          <w:sz w:val="24"/>
        </w:rPr>
        <w:t>，</w:t>
      </w:r>
    </w:p>
    <w:p w14:paraId="16599440">
      <w:pPr>
        <w:rPr>
          <w:rFonts w:ascii="宋体" w:hAnsi="宋体"/>
          <w:color w:val="000000"/>
          <w:sz w:val="24"/>
        </w:rPr>
      </w:pPr>
      <w:r>
        <w:rPr>
          <w:rFonts w:hint="eastAsia" w:ascii="宋体" w:hAnsi="宋体"/>
          <w:bCs/>
          <w:sz w:val="24"/>
        </w:rPr>
        <w:t xml:space="preserve">则：  </w:t>
      </w:r>
      <w:r>
        <w:rPr>
          <w:rFonts w:hint="eastAsia" w:ascii="宋体" w:hAnsi="宋体"/>
          <w:bCs/>
          <w:position w:val="-10"/>
          <w:szCs w:val="21"/>
        </w:rPr>
        <w:object>
          <v:shape id="_x0000_i1046" o:spt="75" type="#_x0000_t75" style="height:17pt;width:27.85pt;" o:ole="t" filled="f" o:preferrelative="t" stroked="f" coordsize="21600,21600">
            <v:path/>
            <v:fill on="f" focussize="0,0"/>
            <v:stroke on="f" joinstyle="miter"/>
            <v:imagedata r:id="rId22" o:title=""/>
            <o:lock v:ext="edit" aspectratio="t"/>
            <w10:wrap type="none"/>
            <w10:anchorlock/>
          </v:shape>
          <o:OLEObject Type="Embed" ProgID="Equation.3" ShapeID="_x0000_i1046" DrawAspect="Content" ObjectID="_1468075746" r:id="rId44">
            <o:LockedField>false</o:LockedField>
          </o:OLEObject>
        </w:object>
      </w:r>
      <m:oMath>
        <m:r>
          <m:rPr>
            <m:sty m:val="p"/>
          </m:rPr>
          <w:rPr>
            <w:rFonts w:ascii="Cambria Math" w:hAnsi="Cambria Math"/>
            <w:sz w:val="24"/>
          </w:rPr>
          <m:t>=</m:t>
        </m:r>
        <m:f>
          <m:fPr>
            <m:type m:val="lin"/>
            <m:ctrlPr>
              <w:rPr>
                <w:rFonts w:ascii="Cambria Math" w:hAnsi="Cambria Math"/>
                <w:bCs/>
                <w:sz w:val="24"/>
              </w:rPr>
            </m:ctrlPr>
          </m:fPr>
          <m:num>
            <m:r>
              <m:rPr>
                <m:sty m:val="p"/>
              </m:rPr>
              <w:rPr>
                <w:rFonts w:ascii="Cambria Math" w:hAnsi="Cambria Math"/>
                <w:sz w:val="24"/>
              </w:rPr>
              <m:t>10μm</m:t>
            </m:r>
            <m:ctrlPr>
              <w:rPr>
                <w:rFonts w:ascii="Cambria Math" w:hAnsi="Cambria Math"/>
                <w:bCs/>
                <w:sz w:val="24"/>
              </w:rPr>
            </m:ctrlPr>
          </m:num>
          <m:den>
            <m:rad>
              <m:radPr>
                <m:degHide m:val="1"/>
                <m:ctrlPr>
                  <w:rPr>
                    <w:rFonts w:ascii="Cambria Math" w:hAnsi="Cambria Math"/>
                    <w:bCs/>
                    <w:sz w:val="24"/>
                  </w:rPr>
                </m:ctrlPr>
              </m:radPr>
              <m:deg>
                <m:ctrlPr>
                  <w:rPr>
                    <w:rFonts w:ascii="Cambria Math" w:hAnsi="Cambria Math"/>
                    <w:bCs/>
                    <w:sz w:val="24"/>
                  </w:rPr>
                </m:ctrlPr>
              </m:deg>
              <m:e>
                <m:r>
                  <m:rPr>
                    <m:sty m:val="p"/>
                  </m:rPr>
                  <w:rPr>
                    <w:rFonts w:ascii="Cambria Math" w:hAnsi="Cambria Math"/>
                    <w:sz w:val="24"/>
                  </w:rPr>
                  <m:t>3</m:t>
                </m:r>
                <m:ctrlPr>
                  <w:rPr>
                    <w:rFonts w:ascii="Cambria Math" w:hAnsi="Cambria Math"/>
                    <w:bCs/>
                    <w:sz w:val="24"/>
                  </w:rPr>
                </m:ctrlPr>
              </m:e>
            </m:rad>
            <m:ctrlPr>
              <w:rPr>
                <w:rFonts w:ascii="Cambria Math" w:hAnsi="Cambria Math"/>
                <w:bCs/>
                <w:sz w:val="24"/>
              </w:rPr>
            </m:ctrlPr>
          </m:den>
        </m:f>
        <m:r>
          <m:rPr>
            <m:sty m:val="p"/>
          </m:rPr>
          <w:rPr>
            <w:rFonts w:ascii="Cambria Math" w:hAnsi="Cambria Math"/>
            <w:sz w:val="24"/>
          </w:rPr>
          <m:t>=5.8 μm</m:t>
        </m:r>
      </m:oMath>
      <w:r>
        <w:rPr>
          <w:rFonts w:hint="eastAsia" w:ascii="宋体" w:hAnsi="宋体"/>
          <w:bCs/>
          <w:sz w:val="24"/>
        </w:rPr>
        <w:t xml:space="preserve"> </w:t>
      </w:r>
    </w:p>
    <w:p w14:paraId="6653D670">
      <w:pPr>
        <w:spacing w:line="360" w:lineRule="auto"/>
        <w:rPr>
          <w:rFonts w:ascii="宋体" w:hAnsi="宋体"/>
          <w:color w:val="000000"/>
          <w:sz w:val="24"/>
        </w:rPr>
      </w:pPr>
      <w:r>
        <w:rPr>
          <w:rFonts w:hint="eastAsia" w:ascii="宋体" w:hAnsi="宋体"/>
          <w:color w:val="000000"/>
          <w:sz w:val="24"/>
        </w:rPr>
        <w:t>C.5 标准不确定度汇总</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4111"/>
        <w:gridCol w:w="1355"/>
        <w:gridCol w:w="2126"/>
      </w:tblGrid>
      <w:tr w14:paraId="2347D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1872" w:type="dxa"/>
            <w:vAlign w:val="center"/>
          </w:tcPr>
          <w:p w14:paraId="53F2CC09">
            <w:pPr>
              <w:jc w:val="center"/>
              <w:rPr>
                <w:rFonts w:ascii="宋体" w:hAnsi="宋体"/>
                <w:color w:val="000000"/>
                <w:szCs w:val="21"/>
              </w:rPr>
            </w:pPr>
            <w:r>
              <w:rPr>
                <w:rFonts w:hint="eastAsia" w:ascii="宋体" w:hAnsi="宋体"/>
                <w:color w:val="000000"/>
                <w:szCs w:val="21"/>
              </w:rPr>
              <w:t>标准不确定度</w:t>
            </w:r>
            <m:oMath>
              <m:sSub>
                <m:sSubPr>
                  <m:ctrlPr>
                    <w:rPr>
                      <w:rFonts w:ascii="Cambria Math" w:hAnsi="Cambria Math"/>
                      <w:i/>
                      <w:color w:val="000000"/>
                      <w:szCs w:val="21"/>
                    </w:rPr>
                  </m:ctrlPr>
                </m:sSubPr>
                <m:e>
                  <m:r>
                    <m:rPr/>
                    <w:rPr>
                      <w:rFonts w:ascii="Cambria Math" w:hAnsi="Cambria Math"/>
                      <w:color w:val="000000"/>
                      <w:szCs w:val="21"/>
                    </w:rPr>
                    <m:t>u</m:t>
                  </m:r>
                  <m:ctrlPr>
                    <w:rPr>
                      <w:rFonts w:ascii="Cambria Math" w:hAnsi="Cambria Math"/>
                      <w:i/>
                      <w:color w:val="000000"/>
                      <w:szCs w:val="21"/>
                    </w:rPr>
                  </m:ctrlPr>
                </m:e>
                <m:sub>
                  <m:r>
                    <m:rPr/>
                    <w:rPr>
                      <w:rFonts w:ascii="Cambria Math" w:hAnsi="Cambria Math"/>
                      <w:color w:val="000000"/>
                      <w:szCs w:val="21"/>
                    </w:rPr>
                    <m:t>i</m:t>
                  </m:r>
                  <m:ctrlPr>
                    <w:rPr>
                      <w:rFonts w:ascii="Cambria Math" w:hAnsi="Cambria Math"/>
                      <w:i/>
                      <w:color w:val="000000"/>
                      <w:szCs w:val="21"/>
                    </w:rPr>
                  </m:ctrlPr>
                </m:sub>
              </m:sSub>
            </m:oMath>
          </w:p>
        </w:tc>
        <w:tc>
          <w:tcPr>
            <w:tcW w:w="4111" w:type="dxa"/>
            <w:vAlign w:val="center"/>
          </w:tcPr>
          <w:p w14:paraId="2004A220">
            <w:pPr>
              <w:jc w:val="center"/>
              <w:rPr>
                <w:rFonts w:ascii="宋体" w:hAnsi="宋体"/>
                <w:color w:val="000000"/>
                <w:szCs w:val="21"/>
              </w:rPr>
            </w:pPr>
            <w:r>
              <w:rPr>
                <w:rFonts w:hint="eastAsia" w:ascii="宋体" w:hAnsi="宋体"/>
                <w:color w:val="000000"/>
                <w:szCs w:val="21"/>
              </w:rPr>
              <w:t>不确定度来源</w:t>
            </w:r>
          </w:p>
        </w:tc>
        <w:tc>
          <w:tcPr>
            <w:tcW w:w="1355" w:type="dxa"/>
            <w:vAlign w:val="center"/>
          </w:tcPr>
          <w:p w14:paraId="27099A7B">
            <w:pPr>
              <w:jc w:val="center"/>
              <w:rPr>
                <w:rFonts w:ascii="宋体" w:hAnsi="宋体"/>
                <w:color w:val="000000"/>
                <w:szCs w:val="21"/>
              </w:rPr>
            </w:pPr>
            <w:r>
              <w:rPr>
                <w:rFonts w:hint="eastAsia" w:ascii="宋体" w:hAnsi="宋体"/>
                <w:color w:val="000000"/>
                <w:szCs w:val="21"/>
              </w:rPr>
              <w:t>灵敏系数</w:t>
            </w:r>
            <m:oMath>
              <m:d>
                <m:dPr>
                  <m:begChr m:val="|"/>
                  <m:endChr m:val="|"/>
                  <m:ctrlPr>
                    <w:rPr>
                      <w:rFonts w:ascii="Cambria Math" w:hAnsi="Cambria Math"/>
                      <w:color w:val="000000"/>
                      <w:szCs w:val="21"/>
                    </w:rPr>
                  </m:ctrlPr>
                </m:dPr>
                <m:e>
                  <m:sSub>
                    <m:sSubPr>
                      <m:ctrlPr>
                        <w:rPr>
                          <w:rFonts w:ascii="Cambria Math" w:hAnsi="Cambria Math"/>
                          <w:i/>
                          <w:color w:val="000000"/>
                          <w:szCs w:val="21"/>
                        </w:rPr>
                      </m:ctrlPr>
                    </m:sSubPr>
                    <m:e>
                      <m:r>
                        <m:rPr/>
                        <w:rPr>
                          <w:rFonts w:ascii="Cambria Math" w:hAnsi="Cambria Math"/>
                          <w:color w:val="000000"/>
                          <w:szCs w:val="21"/>
                        </w:rPr>
                        <m:t>c</m:t>
                      </m:r>
                      <m:ctrlPr>
                        <w:rPr>
                          <w:rFonts w:ascii="Cambria Math" w:hAnsi="Cambria Math"/>
                          <w:i/>
                          <w:color w:val="000000"/>
                          <w:szCs w:val="21"/>
                        </w:rPr>
                      </m:ctrlPr>
                    </m:e>
                    <m:sub>
                      <m:r>
                        <m:rPr/>
                        <w:rPr>
                          <w:rFonts w:ascii="Cambria Math" w:hAnsi="Cambria Math"/>
                          <w:color w:val="000000"/>
                          <w:szCs w:val="21"/>
                        </w:rPr>
                        <m:t>i</m:t>
                      </m:r>
                      <m:ctrlPr>
                        <w:rPr>
                          <w:rFonts w:ascii="Cambria Math" w:hAnsi="Cambria Math"/>
                          <w:i/>
                          <w:color w:val="000000"/>
                          <w:szCs w:val="21"/>
                        </w:rPr>
                      </m:ctrlPr>
                    </m:sub>
                  </m:sSub>
                  <m:ctrlPr>
                    <w:rPr>
                      <w:rFonts w:ascii="Cambria Math" w:hAnsi="Cambria Math"/>
                      <w:color w:val="000000"/>
                      <w:szCs w:val="21"/>
                    </w:rPr>
                  </m:ctrlPr>
                </m:e>
              </m:d>
            </m:oMath>
          </w:p>
        </w:tc>
        <w:tc>
          <w:tcPr>
            <w:tcW w:w="2126" w:type="dxa"/>
            <w:vAlign w:val="center"/>
          </w:tcPr>
          <w:p w14:paraId="2F81B855">
            <w:pPr>
              <w:jc w:val="center"/>
              <w:rPr>
                <w:rFonts w:ascii="宋体" w:hAnsi="宋体"/>
                <w:color w:val="000000"/>
                <w:szCs w:val="21"/>
              </w:rPr>
            </w:pPr>
            <w:r>
              <w:rPr>
                <w:rFonts w:hint="eastAsia" w:ascii="宋体" w:hAnsi="宋体"/>
                <w:color w:val="000000"/>
                <w:szCs w:val="21"/>
              </w:rPr>
              <w:t>标准不确定度值/</w:t>
            </w:r>
            <w:r>
              <w:rPr>
                <w:rFonts w:ascii="Cambria Math" w:hAnsi="Cambria Math"/>
                <w:color w:val="000000"/>
                <w:szCs w:val="21"/>
              </w:rPr>
              <w:t>μm</w:t>
            </w:r>
          </w:p>
        </w:tc>
      </w:tr>
      <w:tr w14:paraId="06DFB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1872" w:type="dxa"/>
            <w:vAlign w:val="center"/>
          </w:tcPr>
          <w:p w14:paraId="58FF3D3C">
            <w:pPr>
              <w:jc w:val="center"/>
              <w:rPr>
                <w:rFonts w:ascii="宋体" w:hAnsi="宋体"/>
                <w:color w:val="000000"/>
                <w:szCs w:val="21"/>
              </w:rPr>
            </w:pPr>
            <w:r>
              <w:rPr>
                <w:rFonts w:hint="eastAsia" w:ascii="宋体" w:hAnsi="宋体"/>
                <w:bCs/>
                <w:position w:val="-10"/>
                <w:szCs w:val="21"/>
              </w:rPr>
              <w:object>
                <v:shape id="_x0000_i1047" o:spt="75" type="#_x0000_t75" style="height:17pt;width:27.85pt;" o:ole="t" filled="f" o:preferrelative="t" stroked="f" coordsize="21600,21600">
                  <v:path/>
                  <v:fill on="f" focussize="0,0"/>
                  <v:stroke on="f" joinstyle="miter"/>
                  <v:imagedata r:id="rId16" o:title=""/>
                  <o:lock v:ext="edit" aspectratio="t"/>
                  <w10:wrap type="none"/>
                  <w10:anchorlock/>
                </v:shape>
                <o:OLEObject Type="Embed" ProgID="Equation.3" ShapeID="_x0000_i1047" DrawAspect="Content" ObjectID="_1468075747" r:id="rId45">
                  <o:LockedField>false</o:LockedField>
                </o:OLEObject>
              </w:object>
            </w:r>
          </w:p>
        </w:tc>
        <w:tc>
          <w:tcPr>
            <w:tcW w:w="4111" w:type="dxa"/>
            <w:vAlign w:val="center"/>
          </w:tcPr>
          <w:p w14:paraId="35A422C2">
            <w:pPr>
              <w:jc w:val="center"/>
              <w:rPr>
                <w:rFonts w:ascii="宋体" w:hAnsi="宋体"/>
                <w:color w:val="000000"/>
                <w:szCs w:val="21"/>
              </w:rPr>
            </w:pPr>
            <w:r>
              <w:rPr>
                <w:rFonts w:hint="eastAsia" w:ascii="宋体" w:hAnsi="宋体"/>
                <w:color w:val="000000"/>
                <w:szCs w:val="21"/>
              </w:rPr>
              <w:t>测量重复性</w:t>
            </w:r>
          </w:p>
        </w:tc>
        <w:tc>
          <w:tcPr>
            <w:tcW w:w="1355" w:type="dxa"/>
            <w:vAlign w:val="center"/>
          </w:tcPr>
          <w:p w14:paraId="5B38F0DC">
            <w:pPr>
              <w:jc w:val="center"/>
              <w:rPr>
                <w:rFonts w:ascii="宋体" w:hAnsi="宋体"/>
                <w:color w:val="000000"/>
                <w:szCs w:val="21"/>
              </w:rPr>
            </w:pPr>
            <w:r>
              <w:rPr>
                <w:rFonts w:hint="eastAsia" w:ascii="宋体" w:hAnsi="宋体"/>
                <w:color w:val="000000"/>
                <w:szCs w:val="21"/>
              </w:rPr>
              <w:t>1</w:t>
            </w:r>
          </w:p>
        </w:tc>
        <w:tc>
          <w:tcPr>
            <w:tcW w:w="2126" w:type="dxa"/>
            <w:vAlign w:val="center"/>
          </w:tcPr>
          <w:p w14:paraId="08A87C04">
            <w:pPr>
              <w:jc w:val="center"/>
              <w:rPr>
                <w:rFonts w:ascii="宋体" w:hAnsi="宋体"/>
                <w:color w:val="000000"/>
                <w:szCs w:val="21"/>
              </w:rPr>
            </w:pPr>
            <w:r>
              <w:rPr>
                <w:rFonts w:hint="eastAsia" w:ascii="宋体" w:hAnsi="宋体"/>
                <w:color w:val="000000"/>
                <w:szCs w:val="21"/>
              </w:rPr>
              <w:t>5.6</w:t>
            </w:r>
          </w:p>
        </w:tc>
      </w:tr>
      <w:tr w14:paraId="620E7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872" w:type="dxa"/>
            <w:vAlign w:val="center"/>
          </w:tcPr>
          <w:p w14:paraId="7A0B8619">
            <w:pPr>
              <w:jc w:val="center"/>
              <w:rPr>
                <w:rFonts w:ascii="宋体" w:hAnsi="宋体"/>
                <w:color w:val="000000"/>
                <w:szCs w:val="21"/>
              </w:rPr>
            </w:pPr>
            <w:r>
              <w:rPr>
                <w:rFonts w:hint="eastAsia" w:ascii="宋体" w:hAnsi="宋体"/>
                <w:bCs/>
                <w:position w:val="-10"/>
                <w:szCs w:val="21"/>
              </w:rPr>
              <w:object>
                <v:shape id="_x0000_i1048" o:spt="75" type="#_x0000_t75" style="height:17pt;width:27.85pt;" o:ole="t" filled="f" o:preferrelative="t" stroked="f" coordsize="21600,21600">
                  <v:path/>
                  <v:fill on="f" focussize="0,0"/>
                  <v:stroke on="f" joinstyle="miter"/>
                  <v:imagedata r:id="rId18" o:title=""/>
                  <o:lock v:ext="edit" aspectratio="t"/>
                  <w10:wrap type="none"/>
                  <w10:anchorlock/>
                </v:shape>
                <o:OLEObject Type="Embed" ProgID="Equation.3" ShapeID="_x0000_i1048" DrawAspect="Content" ObjectID="_1468075748" r:id="rId46">
                  <o:LockedField>false</o:LockedField>
                </o:OLEObject>
              </w:object>
            </w:r>
          </w:p>
        </w:tc>
        <w:tc>
          <w:tcPr>
            <w:tcW w:w="4111" w:type="dxa"/>
            <w:vAlign w:val="center"/>
          </w:tcPr>
          <w:p w14:paraId="325C45C3">
            <w:pPr>
              <w:jc w:val="center"/>
              <w:rPr>
                <w:rFonts w:ascii="宋体" w:hAnsi="宋体"/>
                <w:color w:val="000000"/>
                <w:szCs w:val="21"/>
              </w:rPr>
            </w:pPr>
            <w:r>
              <w:rPr>
                <w:rFonts w:hint="eastAsia" w:ascii="宋体" w:hAnsi="宋体"/>
                <w:color w:val="000000"/>
                <w:szCs w:val="21"/>
              </w:rPr>
              <w:t>长爪游标卡尺示值误差</w:t>
            </w:r>
          </w:p>
        </w:tc>
        <w:tc>
          <w:tcPr>
            <w:tcW w:w="1355" w:type="dxa"/>
            <w:vAlign w:val="center"/>
          </w:tcPr>
          <w:p w14:paraId="1DD814EA">
            <w:pPr>
              <w:jc w:val="center"/>
              <w:rPr>
                <w:rFonts w:ascii="宋体" w:hAnsi="宋体"/>
                <w:color w:val="000000"/>
                <w:szCs w:val="21"/>
              </w:rPr>
            </w:pPr>
            <w:r>
              <w:rPr>
                <w:rFonts w:hint="eastAsia" w:ascii="宋体" w:hAnsi="宋体"/>
                <w:color w:val="000000"/>
                <w:szCs w:val="21"/>
              </w:rPr>
              <w:t>1</w:t>
            </w:r>
          </w:p>
        </w:tc>
        <w:tc>
          <w:tcPr>
            <w:tcW w:w="2126" w:type="dxa"/>
            <w:vAlign w:val="center"/>
          </w:tcPr>
          <w:p w14:paraId="2E79B55F">
            <w:pPr>
              <w:jc w:val="center"/>
              <w:rPr>
                <w:rFonts w:ascii="宋体" w:hAnsi="宋体"/>
                <w:color w:val="000000"/>
                <w:szCs w:val="21"/>
              </w:rPr>
            </w:pPr>
            <w:r>
              <w:rPr>
                <w:rFonts w:hint="eastAsia" w:ascii="宋体" w:hAnsi="宋体"/>
                <w:color w:val="000000"/>
                <w:szCs w:val="21"/>
              </w:rPr>
              <w:t>15</w:t>
            </w:r>
          </w:p>
        </w:tc>
      </w:tr>
      <w:tr w14:paraId="487B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2" w:type="dxa"/>
            <w:vAlign w:val="center"/>
          </w:tcPr>
          <w:p w14:paraId="482C77DF">
            <w:pPr>
              <w:jc w:val="center"/>
              <w:rPr>
                <w:rFonts w:ascii="宋体" w:hAnsi="宋体"/>
                <w:color w:val="000000"/>
                <w:szCs w:val="21"/>
              </w:rPr>
            </w:pPr>
            <w:r>
              <w:rPr>
                <w:rFonts w:hint="eastAsia" w:ascii="宋体" w:hAnsi="宋体"/>
                <w:bCs/>
                <w:position w:val="-12"/>
                <w:szCs w:val="21"/>
              </w:rPr>
              <w:object>
                <v:shape id="_x0000_i1049" o:spt="75" type="#_x0000_t75" style="height:19pt;width:27.85pt;" o:ole="t" filled="f" o:preferrelative="t" stroked="f" coordsize="21600,21600">
                  <v:path/>
                  <v:fill on="f" focussize="0,0"/>
                  <v:stroke on="f" joinstyle="miter"/>
                  <v:imagedata r:id="rId20" o:title=""/>
                  <o:lock v:ext="edit" aspectratio="t"/>
                  <w10:wrap type="none"/>
                  <w10:anchorlock/>
                </v:shape>
                <o:OLEObject Type="Embed" ProgID="Equation.3" ShapeID="_x0000_i1049" DrawAspect="Content" ObjectID="_1468075749" r:id="rId47">
                  <o:LockedField>false</o:LockedField>
                </o:OLEObject>
              </w:object>
            </w:r>
          </w:p>
        </w:tc>
        <w:tc>
          <w:tcPr>
            <w:tcW w:w="4111" w:type="dxa"/>
            <w:vAlign w:val="center"/>
          </w:tcPr>
          <w:p w14:paraId="3491ACD3">
            <w:pPr>
              <w:jc w:val="center"/>
              <w:rPr>
                <w:rFonts w:ascii="宋体" w:hAnsi="宋体"/>
                <w:color w:val="000000"/>
                <w:szCs w:val="21"/>
              </w:rPr>
            </w:pPr>
            <w:r>
              <w:rPr>
                <w:rFonts w:hint="eastAsia" w:ascii="宋体" w:hAnsi="宋体"/>
                <w:color w:val="000000"/>
                <w:szCs w:val="21"/>
              </w:rPr>
              <w:t>被测件与长爪游标卡尺线膨胀系数差</w:t>
            </w:r>
          </w:p>
        </w:tc>
        <w:tc>
          <w:tcPr>
            <w:tcW w:w="1355" w:type="dxa"/>
            <w:vAlign w:val="center"/>
          </w:tcPr>
          <w:p w14:paraId="3FDD32AD">
            <w:pPr>
              <w:jc w:val="center"/>
              <w:rPr>
                <w:rFonts w:ascii="宋体" w:hAnsi="宋体"/>
                <w:color w:val="000000"/>
                <w:szCs w:val="21"/>
              </w:rPr>
            </w:pPr>
            <w:r>
              <w:rPr>
                <w:rFonts w:hint="eastAsia" w:ascii="宋体" w:hAnsi="宋体"/>
                <w:color w:val="000000"/>
                <w:szCs w:val="21"/>
              </w:rPr>
              <w:t>1</w:t>
            </w:r>
          </w:p>
        </w:tc>
        <w:tc>
          <w:tcPr>
            <w:tcW w:w="2126" w:type="dxa"/>
            <w:vAlign w:val="center"/>
          </w:tcPr>
          <w:p w14:paraId="1E00A08F">
            <w:pPr>
              <w:jc w:val="center"/>
              <w:rPr>
                <w:rFonts w:ascii="宋体" w:hAnsi="宋体"/>
                <w:color w:val="000000"/>
                <w:szCs w:val="21"/>
              </w:rPr>
            </w:pPr>
            <w:r>
              <w:rPr>
                <w:rFonts w:hint="eastAsia" w:ascii="宋体" w:hAnsi="宋体"/>
                <w:color w:val="000000"/>
                <w:szCs w:val="21"/>
              </w:rPr>
              <w:t>0.02</w:t>
            </w:r>
          </w:p>
        </w:tc>
      </w:tr>
      <w:tr w14:paraId="6D48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2" w:type="dxa"/>
            <w:vAlign w:val="center"/>
          </w:tcPr>
          <w:p w14:paraId="4C8EE60A">
            <w:pPr>
              <w:jc w:val="center"/>
              <w:rPr>
                <w:rFonts w:ascii="宋体" w:hAnsi="宋体"/>
                <w:color w:val="000000"/>
                <w:szCs w:val="21"/>
              </w:rPr>
            </w:pPr>
            <w:r>
              <w:rPr>
                <w:rFonts w:hint="eastAsia" w:ascii="宋体" w:hAnsi="宋体"/>
                <w:bCs/>
                <w:position w:val="-10"/>
                <w:szCs w:val="21"/>
              </w:rPr>
              <w:object>
                <v:shape id="_x0000_i1050" o:spt="75" type="#_x0000_t75" style="height:17pt;width:27.85pt;" o:ole="t" filled="f" o:preferrelative="t" stroked="f" coordsize="21600,21600">
                  <v:path/>
                  <v:fill on="f" focussize="0,0"/>
                  <v:stroke on="f" joinstyle="miter"/>
                  <v:imagedata r:id="rId22" o:title=""/>
                  <o:lock v:ext="edit" aspectratio="t"/>
                  <w10:wrap type="none"/>
                  <w10:anchorlock/>
                </v:shape>
                <o:OLEObject Type="Embed" ProgID="Equation.3" ShapeID="_x0000_i1050" DrawAspect="Content" ObjectID="_1468075750" r:id="rId48">
                  <o:LockedField>false</o:LockedField>
                </o:OLEObject>
              </w:object>
            </w:r>
          </w:p>
        </w:tc>
        <w:tc>
          <w:tcPr>
            <w:tcW w:w="4111" w:type="dxa"/>
            <w:vAlign w:val="center"/>
          </w:tcPr>
          <w:p w14:paraId="19D71193">
            <w:pPr>
              <w:jc w:val="center"/>
              <w:rPr>
                <w:rFonts w:ascii="宋体" w:hAnsi="宋体"/>
                <w:color w:val="000000"/>
                <w:szCs w:val="21"/>
              </w:rPr>
            </w:pPr>
            <w:r>
              <w:rPr>
                <w:rFonts w:hint="eastAsia" w:ascii="宋体" w:hAnsi="宋体"/>
                <w:color w:val="000000"/>
                <w:szCs w:val="21"/>
              </w:rPr>
              <w:t>长爪游标卡尺的对线误差</w:t>
            </w:r>
          </w:p>
        </w:tc>
        <w:tc>
          <w:tcPr>
            <w:tcW w:w="1355" w:type="dxa"/>
            <w:vAlign w:val="center"/>
          </w:tcPr>
          <w:p w14:paraId="4B6FBA7A">
            <w:pPr>
              <w:jc w:val="center"/>
              <w:rPr>
                <w:rFonts w:ascii="宋体" w:hAnsi="宋体"/>
                <w:color w:val="000000"/>
                <w:szCs w:val="21"/>
              </w:rPr>
            </w:pPr>
            <w:r>
              <w:rPr>
                <w:rFonts w:hint="eastAsia" w:ascii="宋体" w:hAnsi="宋体"/>
                <w:color w:val="000000"/>
                <w:szCs w:val="21"/>
              </w:rPr>
              <w:t>1</w:t>
            </w:r>
          </w:p>
        </w:tc>
        <w:tc>
          <w:tcPr>
            <w:tcW w:w="2126" w:type="dxa"/>
            <w:vAlign w:val="center"/>
          </w:tcPr>
          <w:p w14:paraId="5F3752B4">
            <w:pPr>
              <w:jc w:val="center"/>
              <w:rPr>
                <w:rFonts w:ascii="宋体" w:hAnsi="宋体"/>
                <w:color w:val="000000"/>
                <w:szCs w:val="21"/>
              </w:rPr>
            </w:pPr>
            <w:r>
              <w:rPr>
                <w:rFonts w:hint="eastAsia" w:ascii="宋体" w:hAnsi="宋体"/>
                <w:color w:val="000000"/>
                <w:szCs w:val="21"/>
              </w:rPr>
              <w:t>5.8</w:t>
            </w:r>
          </w:p>
        </w:tc>
      </w:tr>
    </w:tbl>
    <w:p w14:paraId="69483E65">
      <w:pPr>
        <w:rPr>
          <w:rFonts w:ascii="宋体" w:hAnsi="宋体"/>
          <w:color w:val="000000"/>
          <w:sz w:val="24"/>
        </w:rPr>
      </w:pPr>
      <w:r>
        <w:rPr>
          <w:rFonts w:hint="eastAsia" w:ascii="宋体" w:hAnsi="宋体"/>
          <w:color w:val="000000"/>
          <w:sz w:val="24"/>
        </w:rPr>
        <w:t>C.6 合成标准不确定度</w:t>
      </w:r>
    </w:p>
    <w:p w14:paraId="5A29FA89">
      <w:pPr>
        <w:pStyle w:val="27"/>
        <w:spacing w:line="360" w:lineRule="auto"/>
        <w:ind w:left="357" w:firstLine="0" w:firstLineChars="0"/>
        <w:rPr>
          <w:rFonts w:ascii="宋体" w:hAnsi="宋体"/>
          <w:bCs/>
          <w:sz w:val="24"/>
        </w:rPr>
      </w:pPr>
      <w:r>
        <w:rPr>
          <w:rFonts w:hint="eastAsia" w:ascii="宋体" w:hAnsi="宋体"/>
          <w:bCs/>
          <w:sz w:val="24"/>
        </w:rPr>
        <w:t>各影响量相互独立，则合成标准不确定度为：</w:t>
      </w:r>
    </w:p>
    <w:p w14:paraId="6B7858B4">
      <w:pPr>
        <w:spacing w:line="360" w:lineRule="auto"/>
        <w:rPr>
          <w:rFonts w:ascii="宋体" w:hAnsi="宋体"/>
          <w:bCs/>
          <w:szCs w:val="21"/>
        </w:rPr>
      </w:pPr>
      <m:oMathPara>
        <m:oMathParaPr>
          <m:jc m:val="left"/>
        </m:oMathParaPr>
        <m:oMath>
          <m:sSubSup>
            <m:sSubSupPr>
              <m:ctrlPr>
                <w:rPr>
                  <w:rFonts w:ascii="Cambria Math" w:hAnsi="Cambria Math"/>
                  <w:i/>
                  <w:color w:val="000000"/>
                  <w:sz w:val="24"/>
                </w:rPr>
              </m:ctrlPr>
            </m:sSubSupPr>
            <m:e>
              <m:r>
                <m:rPr/>
                <w:rPr>
                  <w:rFonts w:ascii="Cambria Math" w:hAnsi="Cambria Math"/>
                  <w:color w:val="000000"/>
                  <w:sz w:val="24"/>
                </w:rPr>
                <m:t xml:space="preserve">        u</m:t>
              </m:r>
              <m:ctrlPr>
                <w:rPr>
                  <w:rFonts w:ascii="Cambria Math" w:hAnsi="Cambria Math"/>
                  <w:i/>
                  <w:color w:val="000000"/>
                  <w:sz w:val="24"/>
                </w:rPr>
              </m:ctrlPr>
            </m:e>
            <m:sub>
              <m:r>
                <m:rPr/>
                <w:rPr>
                  <w:rFonts w:ascii="Cambria Math" w:hAnsi="Cambria Math"/>
                  <w:color w:val="000000"/>
                  <w:sz w:val="24"/>
                </w:rPr>
                <m:t>c</m:t>
              </m:r>
              <m:ctrlPr>
                <w:rPr>
                  <w:rFonts w:ascii="Cambria Math" w:hAnsi="Cambria Math"/>
                  <w:i/>
                  <w:color w:val="000000"/>
                  <w:sz w:val="24"/>
                </w:rPr>
              </m:ctrlPr>
            </m:sub>
            <m:sup>
              <m:r>
                <m:rPr/>
                <w:rPr>
                  <w:rFonts w:ascii="Cambria Math" w:hAnsi="Cambria Math"/>
                  <w:color w:val="000000"/>
                  <w:sz w:val="24"/>
                </w:rPr>
                <m:t>2</m:t>
              </m:r>
              <m:ctrlPr>
                <w:rPr>
                  <w:rFonts w:ascii="Cambria Math" w:hAnsi="Cambria Math"/>
                  <w:i/>
                  <w:color w:val="000000"/>
                  <w:sz w:val="24"/>
                </w:rPr>
              </m:ctrlPr>
            </m:sup>
          </m:sSubSup>
          <m:r>
            <m:rPr>
              <m:sty m:val="p"/>
            </m:rPr>
            <w:rPr>
              <w:rFonts w:ascii="Cambria Math" w:hAnsi="Cambria Math"/>
              <w:color w:val="000000"/>
              <w:sz w:val="24"/>
            </w:rPr>
            <m:t>=</m:t>
          </m:r>
          <m:sSup>
            <m:sSupPr>
              <m:ctrlPr>
                <w:rPr>
                  <w:rFonts w:ascii="Cambria Math" w:hAnsi="Cambria Math"/>
                  <w:color w:val="000000"/>
                  <w:sz w:val="24"/>
                </w:rPr>
              </m:ctrlPr>
            </m:sSupPr>
            <m:e>
              <m:r>
                <m:rPr/>
                <w:rPr>
                  <w:rFonts w:ascii="Cambria Math" w:hAnsi="Cambria Math"/>
                  <w:color w:val="000000"/>
                  <w:sz w:val="24"/>
                </w:rPr>
                <m:t>u</m:t>
              </m:r>
              <m:ctrlPr>
                <w:rPr>
                  <w:rFonts w:ascii="Cambria Math" w:hAnsi="Cambria Math"/>
                  <w:color w:val="000000"/>
                  <w:sz w:val="24"/>
                </w:rPr>
              </m:ctrlPr>
            </m:e>
            <m:sup>
              <m:r>
                <m:rPr>
                  <m:sty m:val="p"/>
                </m:rPr>
                <w:rPr>
                  <w:rFonts w:ascii="Cambria Math" w:hAnsi="Cambria Math"/>
                  <w:color w:val="000000"/>
                  <w:sz w:val="24"/>
                </w:rPr>
                <m:t>2</m:t>
              </m:r>
              <m:ctrlPr>
                <w:rPr>
                  <w:rFonts w:ascii="Cambria Math" w:hAnsi="Cambria Math"/>
                  <w:color w:val="000000"/>
                  <w:sz w:val="24"/>
                </w:rPr>
              </m:ctrlPr>
            </m:sup>
          </m:sSup>
          <m:d>
            <m:dPr>
              <m:ctrlPr>
                <w:rPr>
                  <w:rFonts w:ascii="Cambria Math" w:hAnsi="Cambria Math"/>
                  <w:color w:val="000000"/>
                  <w:sz w:val="24"/>
                </w:rPr>
              </m:ctrlPr>
            </m:dPr>
            <m:e>
              <m:sSub>
                <m:sSubPr>
                  <m:ctrlPr>
                    <w:rPr>
                      <w:rFonts w:ascii="Cambria Math" w:hAnsi="Cambria Math"/>
                      <w:color w:val="000000"/>
                      <w:sz w:val="24"/>
                    </w:rPr>
                  </m:ctrlPr>
                </m:sSubPr>
                <m:e>
                  <m:r>
                    <m:rPr/>
                    <w:rPr>
                      <w:rFonts w:ascii="Cambria Math" w:hAnsi="Cambria Math"/>
                      <w:color w:val="000000"/>
                      <w:sz w:val="24"/>
                    </w:rPr>
                    <m:t>d</m:t>
                  </m:r>
                  <m:ctrlPr>
                    <w:rPr>
                      <w:rFonts w:ascii="Cambria Math" w:hAnsi="Cambria Math"/>
                      <w:color w:val="000000"/>
                      <w:sz w:val="24"/>
                    </w:rPr>
                  </m:ctrlPr>
                </m:e>
                <m:sub>
                  <m:r>
                    <m:rPr>
                      <m:sty m:val="p"/>
                    </m:rPr>
                    <w:rPr>
                      <w:rFonts w:ascii="Cambria Math" w:hAnsi="Cambria Math"/>
                      <w:color w:val="000000"/>
                      <w:sz w:val="24"/>
                    </w:rPr>
                    <m:t>1</m:t>
                  </m:r>
                  <m:ctrlPr>
                    <w:rPr>
                      <w:rFonts w:ascii="Cambria Math" w:hAnsi="Cambria Math"/>
                      <w:color w:val="000000"/>
                      <w:sz w:val="24"/>
                    </w:rPr>
                  </m:ctrlPr>
                </m:sub>
              </m:sSub>
              <m:ctrlPr>
                <w:rPr>
                  <w:rFonts w:ascii="Cambria Math" w:hAnsi="Cambria Math"/>
                  <w:color w:val="000000"/>
                  <w:sz w:val="24"/>
                </w:rPr>
              </m:ctrlPr>
            </m:e>
          </m:d>
          <m:r>
            <m:rPr>
              <m:sty m:val="p"/>
            </m:rPr>
            <w:rPr>
              <w:rFonts w:ascii="Cambria Math" w:hAnsi="Cambria Math"/>
              <w:color w:val="000000"/>
              <w:sz w:val="24"/>
            </w:rPr>
            <m:t>+</m:t>
          </m:r>
          <m:sSup>
            <m:sSupPr>
              <m:ctrlPr>
                <w:rPr>
                  <w:rFonts w:ascii="Cambria Math" w:hAnsi="Cambria Math"/>
                  <w:color w:val="000000"/>
                  <w:sz w:val="24"/>
                </w:rPr>
              </m:ctrlPr>
            </m:sSupPr>
            <m:e>
              <m:r>
                <m:rPr/>
                <w:rPr>
                  <w:rFonts w:ascii="Cambria Math" w:hAnsi="Cambria Math"/>
                  <w:color w:val="000000"/>
                  <w:sz w:val="24"/>
                </w:rPr>
                <m:t>u</m:t>
              </m:r>
              <m:ctrlPr>
                <w:rPr>
                  <w:rFonts w:ascii="Cambria Math" w:hAnsi="Cambria Math"/>
                  <w:color w:val="000000"/>
                  <w:sz w:val="24"/>
                </w:rPr>
              </m:ctrlPr>
            </m:e>
            <m:sup>
              <m:r>
                <m:rPr>
                  <m:sty m:val="p"/>
                </m:rPr>
                <w:rPr>
                  <w:rFonts w:ascii="Cambria Math" w:hAnsi="Cambria Math"/>
                  <w:color w:val="000000"/>
                  <w:sz w:val="24"/>
                </w:rPr>
                <m:t>2</m:t>
              </m:r>
              <m:ctrlPr>
                <w:rPr>
                  <w:rFonts w:ascii="Cambria Math" w:hAnsi="Cambria Math"/>
                  <w:color w:val="000000"/>
                  <w:sz w:val="24"/>
                </w:rPr>
              </m:ctrlPr>
            </m:sup>
          </m:sSup>
          <m:d>
            <m:dPr>
              <m:ctrlPr>
                <w:rPr>
                  <w:rFonts w:ascii="Cambria Math" w:hAnsi="Cambria Math"/>
                  <w:color w:val="000000"/>
                  <w:sz w:val="24"/>
                </w:rPr>
              </m:ctrlPr>
            </m:dPr>
            <m:e>
              <m:sSub>
                <m:sSubPr>
                  <m:ctrlPr>
                    <w:rPr>
                      <w:rFonts w:ascii="Cambria Math" w:hAnsi="Cambria Math"/>
                      <w:color w:val="000000"/>
                      <w:sz w:val="24"/>
                    </w:rPr>
                  </m:ctrlPr>
                </m:sSubPr>
                <m:e>
                  <m:r>
                    <m:rPr/>
                    <w:rPr>
                      <w:rFonts w:ascii="Cambria Math" w:hAnsi="Cambria Math"/>
                      <w:color w:val="000000"/>
                      <w:sz w:val="24"/>
                    </w:rPr>
                    <m:t>d</m:t>
                  </m:r>
                  <m:ctrlPr>
                    <w:rPr>
                      <w:rFonts w:ascii="Cambria Math" w:hAnsi="Cambria Math"/>
                      <w:color w:val="000000"/>
                      <w:sz w:val="24"/>
                    </w:rPr>
                  </m:ctrlPr>
                </m:e>
                <m:sub>
                  <m:r>
                    <m:rPr>
                      <m:sty m:val="p"/>
                    </m:rPr>
                    <w:rPr>
                      <w:rFonts w:ascii="Cambria Math" w:hAnsi="Cambria Math"/>
                      <w:color w:val="000000"/>
                      <w:sz w:val="24"/>
                    </w:rPr>
                    <m:t>2</m:t>
                  </m:r>
                  <m:ctrlPr>
                    <w:rPr>
                      <w:rFonts w:ascii="Cambria Math" w:hAnsi="Cambria Math"/>
                      <w:color w:val="000000"/>
                      <w:sz w:val="24"/>
                    </w:rPr>
                  </m:ctrlPr>
                </m:sub>
              </m:sSub>
              <m:ctrlPr>
                <w:rPr>
                  <w:rFonts w:ascii="Cambria Math" w:hAnsi="Cambria Math"/>
                  <w:color w:val="000000"/>
                  <w:sz w:val="24"/>
                </w:rPr>
              </m:ctrlPr>
            </m:e>
          </m:d>
          <m:r>
            <m:rPr>
              <m:sty m:val="p"/>
            </m:rPr>
            <w:rPr>
              <w:rFonts w:ascii="Cambria Math" w:hAnsi="Cambria Math"/>
              <w:color w:val="000000"/>
              <w:sz w:val="24"/>
            </w:rPr>
            <m:t>+</m:t>
          </m:r>
          <m:sSup>
            <m:sSupPr>
              <m:ctrlPr>
                <w:rPr>
                  <w:rFonts w:ascii="Cambria Math" w:hAnsi="Cambria Math"/>
                  <w:color w:val="000000"/>
                  <w:sz w:val="24"/>
                </w:rPr>
              </m:ctrlPr>
            </m:sSupPr>
            <m:e>
              <m:r>
                <m:rPr/>
                <w:rPr>
                  <w:rFonts w:ascii="Cambria Math" w:hAnsi="Cambria Math"/>
                  <w:color w:val="000000"/>
                  <w:sz w:val="24"/>
                </w:rPr>
                <m:t>u</m:t>
              </m:r>
              <m:ctrlPr>
                <w:rPr>
                  <w:rFonts w:ascii="Cambria Math" w:hAnsi="Cambria Math"/>
                  <w:color w:val="000000"/>
                  <w:sz w:val="24"/>
                </w:rPr>
              </m:ctrlPr>
            </m:e>
            <m:sup>
              <m:r>
                <m:rPr>
                  <m:sty m:val="p"/>
                </m:rPr>
                <w:rPr>
                  <w:rFonts w:ascii="Cambria Math" w:hAnsi="Cambria Math"/>
                  <w:color w:val="000000"/>
                  <w:sz w:val="24"/>
                </w:rPr>
                <m:t>2</m:t>
              </m:r>
              <m:ctrlPr>
                <w:rPr>
                  <w:rFonts w:ascii="Cambria Math" w:hAnsi="Cambria Math"/>
                  <w:color w:val="000000"/>
                  <w:sz w:val="24"/>
                </w:rPr>
              </m:ctrlPr>
            </m:sup>
          </m:sSup>
          <m:d>
            <m:dPr>
              <m:ctrlPr>
                <w:rPr>
                  <w:rFonts w:ascii="Cambria Math" w:hAnsi="Cambria Math"/>
                  <w:color w:val="000000"/>
                  <w:sz w:val="24"/>
                </w:rPr>
              </m:ctrlPr>
            </m:dPr>
            <m:e>
              <m:sSub>
                <m:sSubPr>
                  <m:ctrlPr>
                    <w:rPr>
                      <w:rFonts w:ascii="Cambria Math" w:hAnsi="Cambria Math"/>
                      <w:color w:val="000000"/>
                      <w:sz w:val="24"/>
                    </w:rPr>
                  </m:ctrlPr>
                </m:sSubPr>
                <m:e>
                  <m:r>
                    <m:rPr/>
                    <w:rPr>
                      <w:rFonts w:ascii="Cambria Math" w:hAnsi="Cambria Math"/>
                      <w:color w:val="000000"/>
                      <w:sz w:val="24"/>
                    </w:rPr>
                    <m:t>d</m:t>
                  </m:r>
                  <m:ctrlPr>
                    <w:rPr>
                      <w:rFonts w:ascii="Cambria Math" w:hAnsi="Cambria Math"/>
                      <w:color w:val="000000"/>
                      <w:sz w:val="24"/>
                    </w:rPr>
                  </m:ctrlPr>
                </m:e>
                <m:sub>
                  <m:r>
                    <m:rPr>
                      <m:sty m:val="p"/>
                    </m:rPr>
                    <w:rPr>
                      <w:rFonts w:ascii="Cambria Math" w:hAnsi="Cambria Math"/>
                      <w:color w:val="000000"/>
                      <w:sz w:val="24"/>
                    </w:rPr>
                    <m:t>3</m:t>
                  </m:r>
                  <m:ctrlPr>
                    <w:rPr>
                      <w:rFonts w:ascii="Cambria Math" w:hAnsi="Cambria Math"/>
                      <w:color w:val="000000"/>
                      <w:sz w:val="24"/>
                    </w:rPr>
                  </m:ctrlPr>
                </m:sub>
              </m:sSub>
              <m:ctrlPr>
                <w:rPr>
                  <w:rFonts w:ascii="Cambria Math" w:hAnsi="Cambria Math"/>
                  <w:color w:val="000000"/>
                  <w:sz w:val="24"/>
                </w:rPr>
              </m:ctrlPr>
            </m:e>
          </m:d>
          <m:r>
            <m:rPr>
              <m:sty m:val="p"/>
            </m:rPr>
            <w:rPr>
              <w:rFonts w:ascii="Cambria Math" w:hAnsi="Cambria Math"/>
              <w:color w:val="000000"/>
              <w:sz w:val="24"/>
            </w:rPr>
            <m:t>+</m:t>
          </m:r>
          <m:sSup>
            <m:sSupPr>
              <m:ctrlPr>
                <w:rPr>
                  <w:rFonts w:ascii="Cambria Math" w:hAnsi="Cambria Math"/>
                  <w:color w:val="000000"/>
                  <w:sz w:val="24"/>
                </w:rPr>
              </m:ctrlPr>
            </m:sSupPr>
            <m:e>
              <m:r>
                <m:rPr/>
                <w:rPr>
                  <w:rFonts w:ascii="Cambria Math" w:hAnsi="Cambria Math"/>
                  <w:color w:val="000000"/>
                  <w:sz w:val="24"/>
                </w:rPr>
                <m:t>u</m:t>
              </m:r>
              <m:ctrlPr>
                <w:rPr>
                  <w:rFonts w:ascii="Cambria Math" w:hAnsi="Cambria Math"/>
                  <w:color w:val="000000"/>
                  <w:sz w:val="24"/>
                </w:rPr>
              </m:ctrlPr>
            </m:e>
            <m:sup>
              <m:r>
                <m:rPr>
                  <m:sty m:val="p"/>
                </m:rPr>
                <w:rPr>
                  <w:rFonts w:ascii="Cambria Math" w:hAnsi="Cambria Math"/>
                  <w:color w:val="000000"/>
                  <w:sz w:val="24"/>
                </w:rPr>
                <m:t>2</m:t>
              </m:r>
              <m:ctrlPr>
                <w:rPr>
                  <w:rFonts w:ascii="Cambria Math" w:hAnsi="Cambria Math"/>
                  <w:color w:val="000000"/>
                  <w:sz w:val="24"/>
                </w:rPr>
              </m:ctrlPr>
            </m:sup>
          </m:sSup>
          <m:d>
            <m:dPr>
              <m:ctrlPr>
                <w:rPr>
                  <w:rFonts w:ascii="Cambria Math" w:hAnsi="Cambria Math"/>
                  <w:color w:val="000000"/>
                  <w:sz w:val="24"/>
                </w:rPr>
              </m:ctrlPr>
            </m:dPr>
            <m:e>
              <m:sSub>
                <m:sSubPr>
                  <m:ctrlPr>
                    <w:rPr>
                      <w:rFonts w:ascii="Cambria Math" w:hAnsi="Cambria Math"/>
                      <w:color w:val="000000"/>
                      <w:sz w:val="24"/>
                    </w:rPr>
                  </m:ctrlPr>
                </m:sSubPr>
                <m:e>
                  <m:r>
                    <m:rPr/>
                    <w:rPr>
                      <w:rFonts w:ascii="Cambria Math" w:hAnsi="Cambria Math"/>
                      <w:color w:val="000000"/>
                      <w:sz w:val="24"/>
                    </w:rPr>
                    <m:t>d</m:t>
                  </m:r>
                  <m:ctrlPr>
                    <w:rPr>
                      <w:rFonts w:ascii="Cambria Math" w:hAnsi="Cambria Math"/>
                      <w:color w:val="000000"/>
                      <w:sz w:val="24"/>
                    </w:rPr>
                  </m:ctrlPr>
                </m:e>
                <m:sub>
                  <m:r>
                    <m:rPr>
                      <m:sty m:val="p"/>
                    </m:rPr>
                    <w:rPr>
                      <w:rFonts w:ascii="Cambria Math" w:hAnsi="Cambria Math"/>
                      <w:color w:val="000000"/>
                      <w:sz w:val="24"/>
                    </w:rPr>
                    <m:t>4</m:t>
                  </m:r>
                  <m:ctrlPr>
                    <w:rPr>
                      <w:rFonts w:ascii="Cambria Math" w:hAnsi="Cambria Math"/>
                      <w:color w:val="000000"/>
                      <w:sz w:val="24"/>
                    </w:rPr>
                  </m:ctrlPr>
                </m:sub>
              </m:sSub>
              <m:ctrlPr>
                <w:rPr>
                  <w:rFonts w:ascii="Cambria Math" w:hAnsi="Cambria Math"/>
                  <w:color w:val="000000"/>
                  <w:sz w:val="24"/>
                </w:rPr>
              </m:ctrlPr>
            </m:e>
          </m:d>
        </m:oMath>
      </m:oMathPara>
    </w:p>
    <w:p w14:paraId="0151A08C">
      <w:pPr>
        <w:ind w:firstLine="420"/>
        <w:rPr>
          <w:rFonts w:ascii="宋体" w:hAnsi="宋体"/>
          <w:color w:val="000000"/>
          <w:sz w:val="24"/>
        </w:rPr>
      </w:pPr>
      <w:r>
        <w:rPr>
          <w:rFonts w:hint="eastAsia" w:ascii="宋体" w:hAnsi="宋体"/>
          <w:bCs/>
          <w:position w:val="-12"/>
          <w:szCs w:val="21"/>
        </w:rPr>
        <w:object>
          <v:shape id="_x0000_i1051" o:spt="75" type="#_x0000_t75" style="height:19pt;width:24.45pt;" o:ole="t" filled="f" o:preferrelative="t" stroked="f" coordsize="21600,21600">
            <v:path/>
            <v:fill on="f" focussize="0,0"/>
            <v:stroke on="f" joinstyle="miter"/>
            <v:imagedata r:id="rId50" o:title=""/>
            <o:lock v:ext="edit" aspectratio="t"/>
            <w10:wrap type="none"/>
            <w10:anchorlock/>
          </v:shape>
          <o:OLEObject Type="Embed" ProgID="Equation.3" ShapeID="_x0000_i1051" DrawAspect="Content" ObjectID="_1468075751" r:id="rId49">
            <o:LockedField>false</o:LockedField>
          </o:OLEObject>
        </w:object>
      </w:r>
      <w:r>
        <w:rPr>
          <w:rFonts w:hint="eastAsia" w:ascii="宋体" w:hAnsi="宋体"/>
          <w:bCs/>
          <w:sz w:val="24"/>
        </w:rPr>
        <w:t xml:space="preserve">17.0 </w:t>
      </w:r>
      <w:r>
        <w:rPr>
          <w:rFonts w:ascii="Cambria Math" w:hAnsi="Cambria Math"/>
          <w:bCs/>
          <w:sz w:val="24"/>
        </w:rPr>
        <w:t>μm</w:t>
      </w:r>
    </w:p>
    <w:p w14:paraId="37FC99BA">
      <w:pPr>
        <w:spacing w:line="360" w:lineRule="auto"/>
        <w:rPr>
          <w:rFonts w:ascii="宋体" w:hAnsi="宋体"/>
          <w:color w:val="000000"/>
          <w:sz w:val="24"/>
        </w:rPr>
      </w:pPr>
      <w:r>
        <w:rPr>
          <w:rFonts w:hint="eastAsia" w:ascii="宋体" w:hAnsi="宋体"/>
          <w:color w:val="000000"/>
          <w:sz w:val="24"/>
        </w:rPr>
        <w:t>C.7 扩展不确定度</w:t>
      </w:r>
    </w:p>
    <w:p w14:paraId="5976B933">
      <w:pPr>
        <w:pStyle w:val="27"/>
        <w:spacing w:line="360" w:lineRule="auto"/>
        <w:ind w:left="357" w:firstLine="120" w:firstLineChars="0"/>
        <w:rPr>
          <w:rFonts w:ascii="宋体" w:hAnsi="宋体"/>
          <w:color w:val="000000"/>
          <w:sz w:val="24"/>
        </w:rPr>
      </w:pPr>
      <w:r>
        <w:rPr>
          <w:rFonts w:hint="eastAsia" w:ascii="宋体" w:hAnsi="宋体"/>
          <w:color w:val="000000"/>
          <w:sz w:val="24"/>
        </w:rPr>
        <w:t xml:space="preserve">取包含因子 </w:t>
      </w:r>
      <w:r>
        <w:rPr>
          <w:rFonts w:hint="eastAsia" w:ascii="宋体" w:hAnsi="宋体"/>
          <w:bCs/>
          <w:position w:val="-6"/>
          <w:sz w:val="24"/>
        </w:rPr>
        <w:object>
          <v:shape id="_x0000_i1052" o:spt="75" type="#_x0000_t75" style="height:14.25pt;width:27.85pt;" o:ole="t" filled="f" o:preferrelative="t" stroked="f" coordsize="21600,21600">
            <v:path/>
            <v:fill on="f" focussize="0,0"/>
            <v:stroke on="f" joinstyle="miter"/>
            <v:imagedata r:id="rId52" o:title=""/>
            <o:lock v:ext="edit" aspectratio="t"/>
            <w10:wrap type="none"/>
            <w10:anchorlock/>
          </v:shape>
          <o:OLEObject Type="Embed" ProgID="Equation.3" ShapeID="_x0000_i1052" DrawAspect="Content" ObjectID="_1468075752" r:id="rId51">
            <o:LockedField>false</o:LockedField>
          </o:OLEObject>
        </w:object>
      </w:r>
    </w:p>
    <w:p w14:paraId="06E95454">
      <w:pPr>
        <w:spacing w:line="276" w:lineRule="auto"/>
        <w:ind w:firstLine="480"/>
      </w:pPr>
      <w:r>
        <w:rPr>
          <w:rFonts w:hint="eastAsia" w:ascii="宋体" w:hAnsi="宋体"/>
          <w:color w:val="000000"/>
          <w:sz w:val="24"/>
        </w:rPr>
        <w:t xml:space="preserve">则扩展不确定度  </w:t>
      </w:r>
      <m:oMath>
        <m:r>
          <m:rPr/>
          <w:rPr>
            <w:rFonts w:ascii="Cambria Math" w:hAnsi="Cambria Math"/>
            <w:color w:val="000000"/>
            <w:sz w:val="24"/>
          </w:rPr>
          <m:t>U</m:t>
        </m:r>
        <m:r>
          <m:rPr>
            <m:sty m:val="p"/>
          </m:rPr>
          <w:rPr>
            <w:rFonts w:ascii="Cambria Math" w:hAnsi="Cambria Math"/>
            <w:color w:val="000000"/>
            <w:sz w:val="24"/>
          </w:rPr>
          <m:t>=</m:t>
        </m:r>
        <m:r>
          <m:rPr/>
          <w:rPr>
            <w:rFonts w:ascii="Cambria Math" w:hAnsi="Cambria Math"/>
            <w:color w:val="000000"/>
            <w:sz w:val="24"/>
          </w:rPr>
          <m:t>k</m:t>
        </m:r>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r>
              <m:rPr/>
              <w:rPr>
                <w:rFonts w:ascii="Cambria Math" w:hAnsi="Cambria Math"/>
                <w:color w:val="000000"/>
                <w:sz w:val="24"/>
              </w:rPr>
              <m:t>c</m:t>
            </m:r>
            <m:ctrlPr>
              <w:rPr>
                <w:rFonts w:ascii="Cambria Math" w:hAnsi="Cambria Math"/>
                <w:i/>
                <w:color w:val="000000"/>
                <w:sz w:val="24"/>
              </w:rPr>
            </m:ctrlPr>
          </m:sub>
        </m:sSub>
        <m:r>
          <m:rPr/>
          <w:rPr>
            <w:rFonts w:ascii="Cambria Math" w:hAnsi="Cambria Math"/>
            <w:color w:val="000000"/>
            <w:sz w:val="24"/>
          </w:rPr>
          <m:t>=2×17.0</m:t>
        </m:r>
        <m:r>
          <m:rPr>
            <m:sty m:val="p"/>
          </m:rPr>
          <w:rPr>
            <w:rFonts w:ascii="Cambria Math" w:hAnsi="Cambria Math"/>
            <w:color w:val="000000"/>
            <w:sz w:val="24"/>
          </w:rPr>
          <m:t>μm</m:t>
        </m:r>
        <m:r>
          <m:rPr/>
          <w:rPr>
            <w:rFonts w:ascii="Cambria Math" w:hAnsi="Cambria Math"/>
            <w:color w:val="000000"/>
            <w:sz w:val="24"/>
          </w:rPr>
          <m:t>=34</m:t>
        </m:r>
        <m:r>
          <m:rPr>
            <m:sty m:val="p"/>
          </m:rPr>
          <w:rPr>
            <w:rFonts w:ascii="Cambria Math" w:hAnsi="Cambria Math"/>
            <w:color w:val="000000"/>
            <w:sz w:val="24"/>
          </w:rPr>
          <m:t>μm≈0.03 mm</m:t>
        </m:r>
      </m:oMath>
      <w:r>
        <w:rPr>
          <w:rFonts w:hint="eastAsia"/>
        </w:rPr>
        <w:t xml:space="preserve"> </w:t>
      </w:r>
    </w:p>
    <w:p w14:paraId="46CDBA04">
      <w:pPr>
        <w:spacing w:line="276" w:lineRule="auto"/>
        <w:ind w:firstLine="480"/>
      </w:pPr>
    </w:p>
    <w:p w14:paraId="6203516B">
      <w:pPr>
        <w:spacing w:line="276" w:lineRule="auto"/>
        <w:ind w:firstLine="480"/>
      </w:pPr>
    </w:p>
    <w:p w14:paraId="71AEBBEC">
      <w:pPr>
        <w:spacing w:line="276" w:lineRule="auto"/>
        <w:ind w:firstLine="480"/>
      </w:pPr>
    </w:p>
    <w:p w14:paraId="76360A8A">
      <w:pPr>
        <w:spacing w:line="276" w:lineRule="auto"/>
        <w:ind w:firstLine="480"/>
      </w:pPr>
    </w:p>
    <w:p w14:paraId="637DC73C">
      <w:pPr>
        <w:spacing w:line="276" w:lineRule="auto"/>
        <w:ind w:firstLine="480"/>
      </w:pPr>
    </w:p>
    <w:p w14:paraId="08AC96C2">
      <w:pPr>
        <w:spacing w:line="276" w:lineRule="auto"/>
        <w:ind w:firstLine="480"/>
      </w:pPr>
    </w:p>
    <w:p w14:paraId="77F03414">
      <w:pPr>
        <w:spacing w:line="276" w:lineRule="auto"/>
      </w:pPr>
    </w:p>
    <w:p w14:paraId="43ED9153">
      <w:pPr>
        <w:spacing w:line="276" w:lineRule="auto"/>
        <w:ind w:firstLine="480"/>
      </w:pPr>
    </w:p>
    <w:p w14:paraId="3F949681">
      <w:pPr>
        <w:spacing w:line="276" w:lineRule="auto"/>
        <w:ind w:firstLine="480"/>
        <w:rPr>
          <w:rFonts w:hAnsiTheme="minorEastAsia" w:eastAsiaTheme="minorEastAsia"/>
          <w:color w:val="000000"/>
          <w:sz w:val="24"/>
        </w:rPr>
      </w:pPr>
    </w:p>
    <w:p w14:paraId="6AB8B29C">
      <w:pPr>
        <w:jc w:val="center"/>
        <w:rPr>
          <w:rFonts w:ascii="黑体" w:hAnsi="黑体" w:eastAsia="黑体"/>
        </w:rPr>
      </w:pPr>
      <w:r>
        <w:rPr>
          <w:rFonts w:ascii="黑体" w:hAnsi="黑体" w:eastAsia="黑体"/>
        </w:rPr>
        <w:t>JJF（</w:t>
      </w:r>
      <w:r>
        <w:rPr>
          <w:rFonts w:hint="eastAsia" w:ascii="黑体" w:hAnsi="黑体" w:eastAsia="黑体"/>
        </w:rPr>
        <w:t>皖</w:t>
      </w:r>
      <w:r>
        <w:rPr>
          <w:rFonts w:ascii="黑体" w:hAnsi="黑体" w:eastAsia="黑体"/>
        </w:rPr>
        <w:t>）</w:t>
      </w:r>
      <w:r>
        <w:rPr>
          <w:rFonts w:hint="eastAsia" w:ascii="黑体" w:hAnsi="黑体" w:eastAsia="黑体"/>
        </w:rPr>
        <w:t>XX</w:t>
      </w:r>
      <w:r>
        <w:rPr>
          <w:rFonts w:ascii="黑体" w:hAnsi="黑体" w:eastAsia="黑体"/>
        </w:rPr>
        <w:t>-20</w:t>
      </w:r>
      <w:r>
        <w:rPr>
          <w:rFonts w:hint="eastAsia" w:ascii="黑体" w:hAnsi="黑体" w:eastAsia="黑体"/>
        </w:rPr>
        <w:t>XX</w:t>
      </w:r>
    </w:p>
    <w:p w14:paraId="47CD8204">
      <w:pPr>
        <w:pStyle w:val="2"/>
        <w:spacing w:before="120" w:after="0" w:line="360" w:lineRule="auto"/>
        <w:rPr>
          <w:rFonts w:ascii="黑体" w:hAnsi="黑体" w:eastAsia="黑体"/>
          <w:b w:val="0"/>
          <w:sz w:val="28"/>
          <w:szCs w:val="28"/>
        </w:rPr>
      </w:pPr>
      <w:r>
        <w:rPr>
          <w:rFonts w:ascii="黑体" w:hAnsi="黑体" w:eastAsia="黑体"/>
          <w:b w:val="0"/>
          <w:sz w:val="28"/>
          <w:szCs w:val="28"/>
        </w:rPr>
        <w:pict>
          <v:line id="_x0000_s2506" o:spid="_x0000_s2506" o:spt="20" style="position:absolute;left:0pt;margin-left:2.15pt;margin-top:8.4pt;height:0.05pt;width:462.8pt;z-index:251671552;mso-width-relative:page;mso-height-relative:page;" coordsize="21600,21600">
            <v:path arrowok="t"/>
            <v:fill focussize="0,0"/>
            <v:stroke/>
            <v:imagedata o:title=""/>
            <o:lock v:ext="edit"/>
          </v:line>
        </w:pict>
      </w:r>
      <w:bookmarkStart w:id="50" w:name="_Toc183710398"/>
      <w:bookmarkStart w:id="51" w:name="_Toc183762741"/>
      <w:bookmarkStart w:id="52" w:name="_Toc184222322"/>
      <w:r>
        <w:rPr>
          <w:rFonts w:ascii="黑体" w:hAnsi="黑体" w:eastAsia="黑体"/>
          <w:b w:val="0"/>
          <w:sz w:val="28"/>
          <w:szCs w:val="28"/>
        </w:rPr>
        <w:t>附录</w:t>
      </w:r>
      <w:r>
        <w:rPr>
          <w:rFonts w:hint="eastAsia" w:ascii="黑体" w:hAnsi="黑体" w:eastAsia="黑体"/>
          <w:b w:val="0"/>
          <w:sz w:val="28"/>
          <w:szCs w:val="28"/>
        </w:rPr>
        <w:t>D</w:t>
      </w:r>
      <w:bookmarkEnd w:id="50"/>
      <w:bookmarkEnd w:id="51"/>
      <w:bookmarkEnd w:id="52"/>
      <w:r>
        <w:rPr>
          <w:rFonts w:hint="eastAsia" w:ascii="黑体" w:hAnsi="黑体" w:eastAsia="黑体"/>
          <w:b w:val="0"/>
          <w:sz w:val="28"/>
          <w:szCs w:val="28"/>
        </w:rPr>
        <w:t xml:space="preserve"> </w:t>
      </w:r>
    </w:p>
    <w:p w14:paraId="2829B658">
      <w:pPr>
        <w:pStyle w:val="2"/>
        <w:spacing w:before="0" w:after="0" w:line="360" w:lineRule="auto"/>
        <w:jc w:val="center"/>
        <w:rPr>
          <w:rFonts w:ascii="黑体" w:hAnsi="黑体" w:eastAsia="黑体"/>
          <w:b w:val="0"/>
          <w:sz w:val="28"/>
          <w:szCs w:val="28"/>
        </w:rPr>
      </w:pPr>
      <w:bookmarkStart w:id="53" w:name="_Toc184222323"/>
      <w:r>
        <w:rPr>
          <w:rFonts w:hint="eastAsia" w:ascii="黑体" w:eastAsia="黑体"/>
          <w:b w:val="0"/>
          <w:sz w:val="28"/>
          <w:szCs w:val="28"/>
        </w:rPr>
        <w:t>摩擦钢轮转速测量结果不确定度评定</w:t>
      </w:r>
      <w:bookmarkEnd w:id="53"/>
    </w:p>
    <w:p w14:paraId="79AB0FEB">
      <w:pPr>
        <w:snapToGrid w:val="0"/>
        <w:rPr>
          <w:rFonts w:ascii="宋体" w:hAnsi="宋体"/>
          <w:color w:val="000000"/>
          <w:sz w:val="24"/>
        </w:rPr>
      </w:pPr>
    </w:p>
    <w:p w14:paraId="2BC7E57A">
      <w:pPr>
        <w:pStyle w:val="33"/>
        <w:spacing w:line="360" w:lineRule="auto"/>
        <w:ind w:firstLine="0" w:firstLineChars="0"/>
        <w:jc w:val="both"/>
        <w:rPr>
          <w:rFonts w:ascii="宋体" w:hAnsi="宋体"/>
          <w:color w:val="000000"/>
          <w:sz w:val="24"/>
        </w:rPr>
      </w:pPr>
      <w:r>
        <w:rPr>
          <w:rFonts w:hint="eastAsia" w:ascii="宋体" w:hAnsi="宋体"/>
          <w:color w:val="000000"/>
          <w:sz w:val="24"/>
        </w:rPr>
        <w:t xml:space="preserve">D.1 测量模型：  </w:t>
      </w:r>
    </w:p>
    <w:p w14:paraId="6481B610">
      <w:pPr>
        <w:pStyle w:val="33"/>
        <w:spacing w:line="360" w:lineRule="auto"/>
        <w:ind w:firstLine="2160" w:firstLineChars="0"/>
        <w:rPr>
          <w:rFonts w:asciiTheme="minorEastAsia" w:hAnsiTheme="minorEastAsia" w:eastAsiaTheme="minorEastAsia"/>
          <w:sz w:val="24"/>
          <w:szCs w:val="24"/>
        </w:rPr>
      </w:pPr>
      <m:oMathPara>
        <m:oMath>
          <m:r>
            <m:rPr>
              <m:sty m:val="p"/>
            </m:rPr>
            <w:rPr>
              <w:rFonts w:ascii="Cambria Math" w:hAnsi="Cambria Math" w:eastAsiaTheme="minorEastAsia"/>
              <w:sz w:val="24"/>
              <w:szCs w:val="24"/>
            </w:rPr>
            <m:t>y</m:t>
          </m:r>
          <m:r>
            <m:rPr/>
            <w:rPr>
              <w:rFonts w:ascii="Cambria Math" w:hAnsi="Cambria Math" w:eastAsiaTheme="minorEastAsia"/>
              <w:sz w:val="24"/>
              <w:szCs w:val="24"/>
            </w:rPr>
            <m:t>=</m:t>
          </m:r>
          <m:sSub>
            <m:sSubPr>
              <m:ctrlPr>
                <w:rPr>
                  <w:rFonts w:ascii="Cambria Math" w:hAnsi="Cambria Math" w:eastAsiaTheme="minorEastAsia"/>
                  <w:i/>
                  <w:sz w:val="24"/>
                  <w:szCs w:val="24"/>
                </w:rPr>
              </m:ctrlPr>
            </m:sSubPr>
            <m:e>
              <m:r>
                <m:rPr/>
                <w:rPr>
                  <w:rFonts w:ascii="Cambria Math" w:hAnsi="Cambria Math" w:eastAsiaTheme="minorEastAsia"/>
                  <w:sz w:val="24"/>
                  <w:szCs w:val="24"/>
                </w:rPr>
                <m:t>n</m:t>
              </m:r>
              <m:ctrlPr>
                <w:rPr>
                  <w:rFonts w:ascii="Cambria Math" w:hAnsi="Cambria Math" w:eastAsiaTheme="minorEastAsia"/>
                  <w:i/>
                  <w:sz w:val="24"/>
                  <w:szCs w:val="24"/>
                </w:rPr>
              </m:ctrlPr>
            </m:e>
            <m:sub>
              <m:r>
                <m:rPr/>
                <w:rPr>
                  <w:rFonts w:ascii="Cambria Math" w:hAnsi="Cambria Math" w:eastAsiaTheme="minorEastAsia"/>
                  <w:sz w:val="24"/>
                  <w:szCs w:val="24"/>
                </w:rPr>
                <m:t xml:space="preserve"> </m:t>
              </m:r>
              <m:ctrlPr>
                <w:rPr>
                  <w:rFonts w:ascii="Cambria Math" w:hAnsi="Cambria Math" w:eastAsiaTheme="minorEastAsia"/>
                  <w:i/>
                  <w:sz w:val="24"/>
                  <w:szCs w:val="24"/>
                </w:rPr>
              </m:ctrlPr>
            </m:sub>
          </m:sSub>
        </m:oMath>
      </m:oMathPara>
    </w:p>
    <w:p w14:paraId="36222113">
      <w:pPr>
        <w:snapToGrid w:val="0"/>
        <w:spacing w:before="120" w:line="360" w:lineRule="auto"/>
        <w:ind w:firstLine="465"/>
        <w:rPr>
          <w:rFonts w:ascii="宋体" w:hAnsi="宋体"/>
          <w:color w:val="000000"/>
          <w:sz w:val="24"/>
        </w:rPr>
      </w:pPr>
      <w:r>
        <w:rPr>
          <w:rFonts w:hint="eastAsia" w:ascii="宋体" w:hAnsi="宋体"/>
          <w:color w:val="000000"/>
          <w:sz w:val="24"/>
        </w:rPr>
        <w:t>式中：</w:t>
      </w:r>
      <m:oMath>
        <m:r>
          <m:rPr>
            <m:sty m:val="p"/>
          </m:rPr>
          <w:rPr>
            <w:rFonts w:ascii="Cambria Math" w:hAnsi="Cambria Math"/>
            <w:color w:val="000000"/>
            <w:sz w:val="24"/>
          </w:rPr>
          <m:t xml:space="preserve"> </m:t>
        </m:r>
        <m:r>
          <m:rPr>
            <m:sty m:val="p"/>
          </m:rPr>
          <w:rPr>
            <w:rFonts w:ascii="Cambria Math" w:hAnsiTheme="minorEastAsia" w:eastAsiaTheme="minorEastAsia"/>
            <w:color w:val="000000"/>
            <w:sz w:val="24"/>
          </w:rPr>
          <m:t xml:space="preserve"> y</m:t>
        </m:r>
      </m:oMath>
      <w:r>
        <w:rPr>
          <w:color w:val="000000"/>
          <w:sz w:val="24"/>
        </w:rPr>
        <w:t>——</w:t>
      </w:r>
      <w:r>
        <w:rPr>
          <w:rFonts w:hint="eastAsia" w:ascii="宋体" w:hAnsi="宋体"/>
          <w:color w:val="000000"/>
          <w:sz w:val="24"/>
        </w:rPr>
        <w:t xml:space="preserve">转速测量结果          </w:t>
      </w:r>
    </w:p>
    <w:p w14:paraId="3F4DF66F">
      <w:pPr>
        <w:snapToGrid w:val="0"/>
        <w:spacing w:before="120" w:line="360" w:lineRule="auto"/>
        <w:ind w:firstLine="1185"/>
        <w:rPr>
          <w:rFonts w:ascii="宋体" w:hAnsi="宋体"/>
          <w:color w:val="000000"/>
          <w:sz w:val="24"/>
        </w:rPr>
      </w:pPr>
      <w:r>
        <w:rPr>
          <w:rFonts w:hint="eastAsia" w:ascii="宋体" w:hAnsi="宋体"/>
          <w:color w:val="000000"/>
          <w:sz w:val="24"/>
        </w:rPr>
        <w:t xml:space="preserve"> </w:t>
      </w:r>
      <m:oMath>
        <m:r>
          <m:rPr/>
          <w:rPr>
            <w:rFonts w:ascii="Cambria Math" w:hAnsi="Cambria Math" w:eastAsiaTheme="minorEastAsia"/>
            <w:sz w:val="24"/>
          </w:rPr>
          <m:t>n</m:t>
        </m:r>
      </m:oMath>
      <w:r>
        <w:rPr>
          <w:color w:val="000000"/>
          <w:sz w:val="24"/>
        </w:rPr>
        <w:t>——</w:t>
      </w:r>
      <w:r>
        <w:rPr>
          <w:rFonts w:hint="eastAsia" w:ascii="宋体" w:hAnsi="宋体"/>
          <w:color w:val="000000"/>
          <w:sz w:val="24"/>
        </w:rPr>
        <w:t>转速表测量值</w:t>
      </w:r>
    </w:p>
    <w:p w14:paraId="26CC34F6">
      <w:pPr>
        <w:snapToGrid w:val="0"/>
        <w:spacing w:line="360" w:lineRule="auto"/>
        <w:rPr>
          <w:rFonts w:ascii="宋体" w:hAnsi="宋体"/>
          <w:color w:val="000000"/>
          <w:sz w:val="24"/>
        </w:rPr>
      </w:pPr>
      <w:r>
        <w:rPr>
          <w:rFonts w:hint="eastAsia" w:ascii="宋体" w:hAnsi="宋体"/>
          <w:color w:val="000000"/>
          <w:sz w:val="24"/>
        </w:rPr>
        <w:t>D.2 测定不确定度来源</w:t>
      </w:r>
    </w:p>
    <w:p w14:paraId="72BA3333">
      <w:pPr>
        <w:snapToGrid w:val="0"/>
        <w:spacing w:line="360" w:lineRule="auto"/>
        <w:rPr>
          <w:rFonts w:ascii="宋体" w:hAnsi="宋体"/>
          <w:color w:val="000000"/>
          <w:sz w:val="24"/>
        </w:rPr>
      </w:pPr>
      <w:r>
        <w:rPr>
          <w:rFonts w:hint="eastAsia" w:ascii="宋体" w:hAnsi="宋体"/>
          <w:color w:val="000000"/>
          <w:sz w:val="24"/>
        </w:rPr>
        <w:t xml:space="preserve">（1）由测量重复性所引入的不确定度分量  </w:t>
      </w:r>
    </w:p>
    <w:p w14:paraId="469875DB">
      <w:pPr>
        <w:snapToGrid w:val="0"/>
        <w:spacing w:line="360" w:lineRule="auto"/>
        <w:rPr>
          <w:rFonts w:ascii="宋体" w:hAnsi="宋体"/>
          <w:color w:val="000000"/>
          <w:sz w:val="24"/>
        </w:rPr>
      </w:pPr>
      <w:r>
        <w:rPr>
          <w:rFonts w:hint="eastAsia" w:ascii="宋体" w:hAnsi="宋体"/>
          <w:color w:val="000000"/>
          <w:sz w:val="24"/>
        </w:rPr>
        <w:t xml:space="preserve">（2）转速表的自身误差所引入的不确定度分量 </w:t>
      </w:r>
    </w:p>
    <w:p w14:paraId="53FC7602">
      <w:pPr>
        <w:snapToGrid w:val="0"/>
        <w:spacing w:line="360" w:lineRule="auto"/>
        <w:rPr>
          <w:rFonts w:ascii="宋体" w:hAnsi="宋体"/>
          <w:color w:val="000000"/>
          <w:sz w:val="24"/>
        </w:rPr>
      </w:pPr>
      <w:r>
        <w:rPr>
          <w:rFonts w:hint="eastAsia" w:ascii="宋体" w:hAnsi="宋体"/>
          <w:color w:val="000000"/>
          <w:sz w:val="24"/>
        </w:rPr>
        <w:t>D.3 标准不确定度评定</w:t>
      </w:r>
    </w:p>
    <w:p w14:paraId="653D4BA8">
      <w:pPr>
        <w:snapToGrid w:val="0"/>
        <w:spacing w:line="360" w:lineRule="auto"/>
        <w:rPr>
          <w:rFonts w:ascii="宋体" w:hAnsi="宋体"/>
          <w:color w:val="000000"/>
          <w:sz w:val="24"/>
        </w:rPr>
      </w:pPr>
      <w:r>
        <w:rPr>
          <w:rFonts w:hint="eastAsia" w:ascii="宋体" w:hAnsi="宋体"/>
          <w:color w:val="000000"/>
          <w:sz w:val="24"/>
        </w:rPr>
        <w:t>D.3.1 由测量重复性所引入的不确定度分量，用A类评定引入</w:t>
      </w:r>
      <m:oMath>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w:rPr>
                <w:rFonts w:ascii="Cambria Math" w:hAnsi="Cambria Math"/>
                <w:color w:val="000000"/>
                <w:sz w:val="24"/>
              </w:rPr>
              <m:t>A</m:t>
            </m:r>
            <m:ctrlPr>
              <w:rPr>
                <w:rFonts w:ascii="Cambria Math" w:hAnsi="Cambria Math"/>
                <w:color w:val="000000"/>
                <w:sz w:val="24"/>
              </w:rPr>
            </m:ctrlPr>
          </m:sub>
        </m:sSub>
      </m:oMath>
    </w:p>
    <w:p w14:paraId="741A6AD7">
      <w:pPr>
        <w:snapToGrid w:val="0"/>
        <w:spacing w:line="360" w:lineRule="auto"/>
        <w:ind w:firstLine="360"/>
        <w:rPr>
          <w:rFonts w:ascii="宋体" w:hAnsi="宋体"/>
          <w:color w:val="000000"/>
          <w:sz w:val="24"/>
        </w:rPr>
      </w:pPr>
      <w:r>
        <w:rPr>
          <w:rFonts w:hint="eastAsia" w:ascii="宋体" w:hAnsi="宋体"/>
          <w:color w:val="000000"/>
          <w:sz w:val="24"/>
        </w:rPr>
        <w:t>用转速表对摩擦钢轮转速进行10次重复测量，测量数据见表D.1</w:t>
      </w:r>
    </w:p>
    <w:p w14:paraId="61E88F6B">
      <w:pPr>
        <w:snapToGrid w:val="0"/>
        <w:ind w:firstLine="357"/>
        <w:jc w:val="center"/>
        <w:rPr>
          <w:rFonts w:ascii="宋体" w:hAnsi="宋体"/>
          <w:color w:val="000000"/>
          <w:sz w:val="24"/>
        </w:rPr>
      </w:pPr>
      <w:r>
        <w:rPr>
          <w:rFonts w:hint="eastAsia" w:ascii="黑体" w:hAnsi="黑体" w:eastAsia="黑体"/>
          <w:color w:val="000000"/>
          <w:szCs w:val="21"/>
        </w:rPr>
        <w:t xml:space="preserve">                         表D.1 钢轮转速重复性测量数据 </w:t>
      </w:r>
      <w:r>
        <w:rPr>
          <w:rFonts w:hint="eastAsia" w:ascii="宋体" w:hAnsi="宋体"/>
          <w:color w:val="000000"/>
          <w:sz w:val="24"/>
        </w:rPr>
        <w:t xml:space="preserve">              </w:t>
      </w:r>
      <w:r>
        <w:rPr>
          <w:rFonts w:hint="eastAsia" w:ascii="宋体" w:hAnsi="宋体"/>
          <w:color w:val="000000"/>
          <w:szCs w:val="21"/>
        </w:rPr>
        <w:t xml:space="preserve">      </w:t>
      </w:r>
      <w:r>
        <w:rPr>
          <w:rFonts w:ascii="Cambria Math" w:hAnsi="Cambria Math"/>
          <w:color w:val="000000"/>
          <w:szCs w:val="21"/>
        </w:rPr>
        <w:t>r/min</w:t>
      </w:r>
      <w:r>
        <w:rPr>
          <w:rFonts w:hint="eastAsia" w:ascii="Cambria Math" w:hAnsi="Cambria Math"/>
          <w:color w:val="000000"/>
          <w:szCs w:val="21"/>
        </w:rPr>
        <w:t xml:space="preserve">  </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872"/>
        <w:gridCol w:w="872"/>
        <w:gridCol w:w="872"/>
        <w:gridCol w:w="871"/>
        <w:gridCol w:w="871"/>
        <w:gridCol w:w="871"/>
        <w:gridCol w:w="871"/>
        <w:gridCol w:w="871"/>
        <w:gridCol w:w="871"/>
        <w:gridCol w:w="862"/>
      </w:tblGrid>
      <w:tr w14:paraId="429E7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455" w:type="pct"/>
          </w:tcPr>
          <w:p w14:paraId="02F08EDD">
            <w:pPr>
              <w:spacing w:line="360" w:lineRule="auto"/>
              <w:jc w:val="center"/>
              <w:rPr>
                <w:rFonts w:ascii="宋体" w:hAnsi="宋体"/>
                <w:color w:val="000000"/>
                <w:szCs w:val="21"/>
              </w:rPr>
            </w:pPr>
            <w:r>
              <w:rPr>
                <w:rFonts w:hint="eastAsia" w:ascii="宋体" w:hAnsi="宋体"/>
                <w:color w:val="000000"/>
                <w:szCs w:val="21"/>
              </w:rPr>
              <w:t>序号</w:t>
            </w:r>
          </w:p>
        </w:tc>
        <w:tc>
          <w:tcPr>
            <w:tcW w:w="455" w:type="pct"/>
          </w:tcPr>
          <w:p w14:paraId="34C96116">
            <w:pPr>
              <w:spacing w:line="360" w:lineRule="auto"/>
              <w:jc w:val="center"/>
              <w:rPr>
                <w:rFonts w:ascii="宋体" w:hAnsi="宋体"/>
                <w:color w:val="000000"/>
                <w:szCs w:val="21"/>
              </w:rPr>
            </w:pPr>
            <w:r>
              <w:rPr>
                <w:rFonts w:hint="eastAsia" w:ascii="宋体" w:hAnsi="宋体"/>
                <w:color w:val="000000"/>
                <w:szCs w:val="21"/>
              </w:rPr>
              <w:t>1</w:t>
            </w:r>
          </w:p>
        </w:tc>
        <w:tc>
          <w:tcPr>
            <w:tcW w:w="455" w:type="pct"/>
          </w:tcPr>
          <w:p w14:paraId="31A209EE">
            <w:pPr>
              <w:spacing w:line="360" w:lineRule="auto"/>
              <w:jc w:val="center"/>
              <w:rPr>
                <w:rFonts w:ascii="宋体" w:hAnsi="宋体"/>
                <w:color w:val="000000"/>
                <w:szCs w:val="21"/>
              </w:rPr>
            </w:pPr>
            <w:r>
              <w:rPr>
                <w:rFonts w:hint="eastAsia" w:ascii="宋体" w:hAnsi="宋体"/>
                <w:color w:val="000000"/>
                <w:szCs w:val="21"/>
              </w:rPr>
              <w:t>2</w:t>
            </w:r>
          </w:p>
        </w:tc>
        <w:tc>
          <w:tcPr>
            <w:tcW w:w="455" w:type="pct"/>
          </w:tcPr>
          <w:p w14:paraId="70C262D2">
            <w:pPr>
              <w:spacing w:line="360" w:lineRule="auto"/>
              <w:jc w:val="center"/>
              <w:rPr>
                <w:rFonts w:ascii="宋体" w:hAnsi="宋体"/>
                <w:color w:val="000000"/>
                <w:szCs w:val="21"/>
              </w:rPr>
            </w:pPr>
            <w:r>
              <w:rPr>
                <w:rFonts w:hint="eastAsia" w:ascii="宋体" w:hAnsi="宋体"/>
                <w:color w:val="000000"/>
                <w:szCs w:val="21"/>
              </w:rPr>
              <w:t>3</w:t>
            </w:r>
          </w:p>
        </w:tc>
        <w:tc>
          <w:tcPr>
            <w:tcW w:w="455" w:type="pct"/>
          </w:tcPr>
          <w:p w14:paraId="26733EA6">
            <w:pPr>
              <w:spacing w:line="360" w:lineRule="auto"/>
              <w:jc w:val="center"/>
              <w:rPr>
                <w:rFonts w:ascii="宋体" w:hAnsi="宋体"/>
                <w:color w:val="000000"/>
                <w:szCs w:val="21"/>
              </w:rPr>
            </w:pPr>
            <w:r>
              <w:rPr>
                <w:rFonts w:hint="eastAsia" w:ascii="宋体" w:hAnsi="宋体"/>
                <w:color w:val="000000"/>
                <w:szCs w:val="21"/>
              </w:rPr>
              <w:t>4</w:t>
            </w:r>
          </w:p>
        </w:tc>
        <w:tc>
          <w:tcPr>
            <w:tcW w:w="455" w:type="pct"/>
          </w:tcPr>
          <w:p w14:paraId="2199BCAC">
            <w:pPr>
              <w:spacing w:line="360" w:lineRule="auto"/>
              <w:jc w:val="center"/>
              <w:rPr>
                <w:rFonts w:ascii="宋体" w:hAnsi="宋体"/>
                <w:color w:val="000000"/>
                <w:szCs w:val="21"/>
              </w:rPr>
            </w:pPr>
            <w:r>
              <w:rPr>
                <w:rFonts w:hint="eastAsia" w:ascii="宋体" w:hAnsi="宋体"/>
                <w:color w:val="000000"/>
                <w:szCs w:val="21"/>
              </w:rPr>
              <w:t>5</w:t>
            </w:r>
          </w:p>
        </w:tc>
        <w:tc>
          <w:tcPr>
            <w:tcW w:w="455" w:type="pct"/>
          </w:tcPr>
          <w:p w14:paraId="5EFD5EAC">
            <w:pPr>
              <w:spacing w:line="360" w:lineRule="auto"/>
              <w:jc w:val="center"/>
              <w:rPr>
                <w:rFonts w:ascii="宋体" w:hAnsi="宋体"/>
                <w:color w:val="000000"/>
                <w:szCs w:val="21"/>
              </w:rPr>
            </w:pPr>
            <w:r>
              <w:rPr>
                <w:rFonts w:hint="eastAsia" w:ascii="宋体" w:hAnsi="宋体"/>
                <w:color w:val="000000"/>
                <w:szCs w:val="21"/>
              </w:rPr>
              <w:t>6</w:t>
            </w:r>
          </w:p>
        </w:tc>
        <w:tc>
          <w:tcPr>
            <w:tcW w:w="455" w:type="pct"/>
          </w:tcPr>
          <w:p w14:paraId="5318B605">
            <w:pPr>
              <w:spacing w:line="360" w:lineRule="auto"/>
              <w:jc w:val="center"/>
              <w:rPr>
                <w:rFonts w:ascii="宋体" w:hAnsi="宋体"/>
                <w:color w:val="000000"/>
                <w:szCs w:val="21"/>
              </w:rPr>
            </w:pPr>
            <w:r>
              <w:rPr>
                <w:rFonts w:hint="eastAsia" w:ascii="宋体" w:hAnsi="宋体"/>
                <w:color w:val="000000"/>
                <w:szCs w:val="21"/>
              </w:rPr>
              <w:t>7</w:t>
            </w:r>
          </w:p>
        </w:tc>
        <w:tc>
          <w:tcPr>
            <w:tcW w:w="455" w:type="pct"/>
          </w:tcPr>
          <w:p w14:paraId="1C553D32">
            <w:pPr>
              <w:spacing w:line="360" w:lineRule="auto"/>
              <w:jc w:val="center"/>
              <w:rPr>
                <w:rFonts w:ascii="宋体" w:hAnsi="宋体"/>
                <w:color w:val="000000"/>
                <w:szCs w:val="21"/>
              </w:rPr>
            </w:pPr>
            <w:r>
              <w:rPr>
                <w:rFonts w:hint="eastAsia" w:ascii="宋体" w:hAnsi="宋体"/>
                <w:color w:val="000000"/>
                <w:szCs w:val="21"/>
              </w:rPr>
              <w:t>8</w:t>
            </w:r>
          </w:p>
        </w:tc>
        <w:tc>
          <w:tcPr>
            <w:tcW w:w="455" w:type="pct"/>
          </w:tcPr>
          <w:p w14:paraId="2E59FFFB">
            <w:pPr>
              <w:spacing w:line="360" w:lineRule="auto"/>
              <w:jc w:val="center"/>
              <w:rPr>
                <w:rFonts w:ascii="宋体" w:hAnsi="宋体"/>
                <w:color w:val="000000"/>
                <w:szCs w:val="21"/>
              </w:rPr>
            </w:pPr>
            <w:r>
              <w:rPr>
                <w:rFonts w:hint="eastAsia" w:ascii="宋体" w:hAnsi="宋体"/>
                <w:color w:val="000000"/>
                <w:szCs w:val="21"/>
              </w:rPr>
              <w:t>9</w:t>
            </w:r>
          </w:p>
        </w:tc>
        <w:tc>
          <w:tcPr>
            <w:tcW w:w="450" w:type="pct"/>
          </w:tcPr>
          <w:p w14:paraId="1AD85617">
            <w:pPr>
              <w:spacing w:line="360" w:lineRule="auto"/>
              <w:jc w:val="center"/>
              <w:rPr>
                <w:rFonts w:ascii="宋体" w:hAnsi="宋体"/>
                <w:color w:val="000000"/>
                <w:szCs w:val="21"/>
              </w:rPr>
            </w:pPr>
            <w:r>
              <w:rPr>
                <w:rFonts w:hint="eastAsia" w:ascii="宋体" w:hAnsi="宋体"/>
                <w:color w:val="000000"/>
                <w:szCs w:val="21"/>
              </w:rPr>
              <w:t>10</w:t>
            </w:r>
          </w:p>
        </w:tc>
      </w:tr>
      <w:tr w14:paraId="46C6F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455" w:type="pct"/>
          </w:tcPr>
          <w:p w14:paraId="3EA4849C">
            <w:pPr>
              <w:spacing w:line="360" w:lineRule="auto"/>
              <w:jc w:val="center"/>
              <w:rPr>
                <w:rFonts w:ascii="宋体" w:hAnsi="宋体"/>
                <w:color w:val="000000"/>
                <w:szCs w:val="21"/>
              </w:rPr>
            </w:pPr>
            <w:r>
              <w:rPr>
                <w:rFonts w:hint="eastAsia" w:ascii="宋体" w:hAnsi="宋体"/>
                <w:color w:val="000000"/>
                <w:szCs w:val="21"/>
              </w:rPr>
              <w:t>实测值</w:t>
            </w:r>
          </w:p>
        </w:tc>
        <w:tc>
          <w:tcPr>
            <w:tcW w:w="455" w:type="pct"/>
          </w:tcPr>
          <w:p w14:paraId="2739A7A8">
            <w:pPr>
              <w:spacing w:line="360" w:lineRule="auto"/>
              <w:jc w:val="center"/>
              <w:rPr>
                <w:rFonts w:ascii="宋体" w:hAnsi="宋体"/>
                <w:color w:val="000000"/>
                <w:szCs w:val="21"/>
              </w:rPr>
            </w:pPr>
            <w:r>
              <w:rPr>
                <w:rFonts w:hint="eastAsia" w:ascii="宋体" w:hAnsi="宋体"/>
                <w:color w:val="000000"/>
                <w:szCs w:val="21"/>
              </w:rPr>
              <w:t xml:space="preserve">75.5 </w:t>
            </w:r>
          </w:p>
        </w:tc>
        <w:tc>
          <w:tcPr>
            <w:tcW w:w="455" w:type="pct"/>
          </w:tcPr>
          <w:p w14:paraId="320B82C1">
            <w:pPr>
              <w:spacing w:line="360" w:lineRule="auto"/>
              <w:jc w:val="center"/>
              <w:rPr>
                <w:rFonts w:ascii="宋体" w:hAnsi="宋体"/>
                <w:color w:val="000000"/>
                <w:szCs w:val="21"/>
              </w:rPr>
            </w:pPr>
            <w:r>
              <w:rPr>
                <w:rFonts w:hint="eastAsia" w:ascii="宋体" w:hAnsi="宋体"/>
                <w:color w:val="000000"/>
                <w:szCs w:val="21"/>
              </w:rPr>
              <w:t xml:space="preserve">75.7 </w:t>
            </w:r>
          </w:p>
        </w:tc>
        <w:tc>
          <w:tcPr>
            <w:tcW w:w="455" w:type="pct"/>
          </w:tcPr>
          <w:p w14:paraId="65970943">
            <w:pPr>
              <w:spacing w:line="360" w:lineRule="auto"/>
              <w:jc w:val="center"/>
              <w:rPr>
                <w:rFonts w:ascii="宋体" w:hAnsi="宋体"/>
                <w:color w:val="000000"/>
                <w:szCs w:val="21"/>
              </w:rPr>
            </w:pPr>
            <w:r>
              <w:rPr>
                <w:rFonts w:hint="eastAsia" w:ascii="宋体" w:hAnsi="宋体"/>
                <w:color w:val="000000"/>
                <w:szCs w:val="21"/>
              </w:rPr>
              <w:t xml:space="preserve">76.3 </w:t>
            </w:r>
          </w:p>
        </w:tc>
        <w:tc>
          <w:tcPr>
            <w:tcW w:w="455" w:type="pct"/>
          </w:tcPr>
          <w:p w14:paraId="70C4BAA7">
            <w:pPr>
              <w:spacing w:line="360" w:lineRule="auto"/>
              <w:jc w:val="center"/>
              <w:rPr>
                <w:rFonts w:ascii="宋体" w:hAnsi="宋体"/>
                <w:color w:val="000000"/>
                <w:szCs w:val="21"/>
              </w:rPr>
            </w:pPr>
            <w:r>
              <w:rPr>
                <w:rFonts w:hint="eastAsia" w:ascii="宋体" w:hAnsi="宋体"/>
                <w:color w:val="000000"/>
                <w:szCs w:val="21"/>
              </w:rPr>
              <w:t xml:space="preserve">75.7 </w:t>
            </w:r>
          </w:p>
        </w:tc>
        <w:tc>
          <w:tcPr>
            <w:tcW w:w="455" w:type="pct"/>
          </w:tcPr>
          <w:p w14:paraId="1E314C0B">
            <w:pPr>
              <w:spacing w:line="360" w:lineRule="auto"/>
              <w:jc w:val="center"/>
              <w:rPr>
                <w:rFonts w:ascii="宋体" w:hAnsi="宋体"/>
                <w:color w:val="000000"/>
                <w:szCs w:val="21"/>
              </w:rPr>
            </w:pPr>
            <w:r>
              <w:rPr>
                <w:rFonts w:hint="eastAsia" w:ascii="宋体" w:hAnsi="宋体"/>
                <w:color w:val="000000"/>
                <w:szCs w:val="21"/>
              </w:rPr>
              <w:t xml:space="preserve">75.6 </w:t>
            </w:r>
          </w:p>
        </w:tc>
        <w:tc>
          <w:tcPr>
            <w:tcW w:w="455" w:type="pct"/>
          </w:tcPr>
          <w:p w14:paraId="7B73742B">
            <w:pPr>
              <w:spacing w:line="360" w:lineRule="auto"/>
              <w:jc w:val="center"/>
              <w:rPr>
                <w:rFonts w:ascii="宋体" w:hAnsi="宋体"/>
                <w:color w:val="000000"/>
                <w:szCs w:val="21"/>
              </w:rPr>
            </w:pPr>
            <w:r>
              <w:rPr>
                <w:rFonts w:hint="eastAsia" w:ascii="宋体" w:hAnsi="宋体"/>
                <w:color w:val="000000"/>
                <w:szCs w:val="21"/>
              </w:rPr>
              <w:t xml:space="preserve">76.4 </w:t>
            </w:r>
          </w:p>
        </w:tc>
        <w:tc>
          <w:tcPr>
            <w:tcW w:w="455" w:type="pct"/>
          </w:tcPr>
          <w:p w14:paraId="3714D5C7">
            <w:pPr>
              <w:spacing w:line="360" w:lineRule="auto"/>
              <w:jc w:val="center"/>
              <w:rPr>
                <w:rFonts w:ascii="宋体" w:hAnsi="宋体"/>
                <w:color w:val="000000"/>
                <w:szCs w:val="21"/>
              </w:rPr>
            </w:pPr>
            <w:r>
              <w:rPr>
                <w:rFonts w:hint="eastAsia" w:ascii="宋体" w:hAnsi="宋体"/>
                <w:color w:val="000000"/>
                <w:szCs w:val="21"/>
              </w:rPr>
              <w:t xml:space="preserve">75.4 </w:t>
            </w:r>
          </w:p>
        </w:tc>
        <w:tc>
          <w:tcPr>
            <w:tcW w:w="455" w:type="pct"/>
          </w:tcPr>
          <w:p w14:paraId="04CCCFD7">
            <w:pPr>
              <w:spacing w:line="360" w:lineRule="auto"/>
              <w:jc w:val="center"/>
              <w:rPr>
                <w:rFonts w:ascii="宋体" w:hAnsi="宋体"/>
                <w:color w:val="000000"/>
                <w:szCs w:val="21"/>
              </w:rPr>
            </w:pPr>
            <w:r>
              <w:rPr>
                <w:rFonts w:hint="eastAsia" w:ascii="宋体" w:hAnsi="宋体"/>
                <w:color w:val="000000"/>
                <w:szCs w:val="21"/>
              </w:rPr>
              <w:t xml:space="preserve">76.5 </w:t>
            </w:r>
          </w:p>
        </w:tc>
        <w:tc>
          <w:tcPr>
            <w:tcW w:w="455" w:type="pct"/>
          </w:tcPr>
          <w:p w14:paraId="6B2060E1">
            <w:pPr>
              <w:spacing w:line="360" w:lineRule="auto"/>
              <w:jc w:val="center"/>
              <w:rPr>
                <w:rFonts w:ascii="宋体" w:hAnsi="宋体"/>
                <w:color w:val="000000"/>
                <w:szCs w:val="21"/>
              </w:rPr>
            </w:pPr>
            <w:r>
              <w:rPr>
                <w:rFonts w:hint="eastAsia" w:ascii="宋体" w:hAnsi="宋体"/>
                <w:color w:val="000000"/>
                <w:szCs w:val="21"/>
              </w:rPr>
              <w:t xml:space="preserve">75.4 </w:t>
            </w:r>
          </w:p>
        </w:tc>
        <w:tc>
          <w:tcPr>
            <w:tcW w:w="450" w:type="pct"/>
          </w:tcPr>
          <w:p w14:paraId="5544EEB3">
            <w:pPr>
              <w:spacing w:line="360" w:lineRule="auto"/>
              <w:jc w:val="center"/>
              <w:rPr>
                <w:rFonts w:ascii="宋体" w:hAnsi="宋体"/>
                <w:color w:val="000000"/>
                <w:szCs w:val="21"/>
              </w:rPr>
            </w:pPr>
            <w:r>
              <w:rPr>
                <w:rFonts w:hint="eastAsia" w:ascii="宋体" w:hAnsi="宋体"/>
                <w:color w:val="000000"/>
                <w:szCs w:val="21"/>
              </w:rPr>
              <w:t xml:space="preserve">76.3 </w:t>
            </w:r>
          </w:p>
        </w:tc>
      </w:tr>
    </w:tbl>
    <w:p w14:paraId="530B8A1E">
      <w:pPr>
        <w:pStyle w:val="33"/>
        <w:spacing w:line="360" w:lineRule="auto"/>
        <w:ind w:firstLine="546" w:firstLineChars="224"/>
        <w:jc w:val="both"/>
        <w:rPr>
          <w:rFonts w:asciiTheme="minorEastAsia" w:hAnsiTheme="minorEastAsia" w:eastAsiaTheme="minorEastAsia"/>
          <w:sz w:val="24"/>
          <w:szCs w:val="24"/>
        </w:rPr>
      </w:pPr>
      <w:r>
        <w:rPr>
          <w:rFonts w:hint="eastAsia" w:ascii="宋体" w:hAnsi="宋体"/>
          <w:color w:val="000000"/>
          <w:sz w:val="24"/>
        </w:rPr>
        <w:t xml:space="preserve">单次测量标准差： </w:t>
      </w:r>
      <m:oMath>
        <m:r>
          <m:rPr>
            <m:sty m:val="p"/>
          </m:rPr>
          <w:rPr>
            <w:rFonts w:ascii="Cambria Math" w:hAnsi="Cambria Math" w:eastAsiaTheme="minorEastAsia"/>
            <w:sz w:val="24"/>
            <w:szCs w:val="24"/>
          </w:rPr>
          <m:t>s</m:t>
        </m:r>
        <m:r>
          <m:rPr/>
          <w:rPr>
            <w:rFonts w:ascii="Cambria Math" w:hAnsi="Cambria Math" w:eastAsiaTheme="minorEastAsia"/>
            <w:sz w:val="24"/>
            <w:szCs w:val="24"/>
          </w:rPr>
          <m:t>=</m:t>
        </m:r>
      </m:oMath>
      <w:r>
        <w:rPr>
          <w:rFonts w:hint="eastAsia" w:hAnsi="Cambria Math" w:eastAsiaTheme="minorEastAsia"/>
          <w:sz w:val="24"/>
          <w:szCs w:val="24"/>
        </w:rPr>
        <w:t xml:space="preserve"> </w:t>
      </w:r>
      <w:r>
        <w:rPr>
          <w:rFonts w:hint="eastAsia" w:ascii="宋体" w:hAnsi="宋体"/>
          <w:color w:val="000000"/>
          <w:sz w:val="24"/>
        </w:rPr>
        <w:t xml:space="preserve">0.44 </w:t>
      </w:r>
      <w:r>
        <w:rPr>
          <w:rFonts w:ascii="Cambria Math" w:hAnsi="Cambria Math"/>
          <w:color w:val="000000"/>
          <w:sz w:val="24"/>
        </w:rPr>
        <w:t xml:space="preserve">r/min </w:t>
      </w:r>
      <w:r>
        <w:rPr>
          <w:rFonts w:hint="eastAsia" w:ascii="宋体" w:hAnsi="宋体"/>
          <w:color w:val="000000"/>
          <w:sz w:val="24"/>
        </w:rPr>
        <w:t>, 根据实际工作情况，测量结果取3次测量数据，故测量重复性引入的不确定度</w:t>
      </w:r>
      <m:oMath>
        <m:sSub>
          <m:sSubPr>
            <m:ctrlPr>
              <w:rPr>
                <w:rFonts w:ascii="Cambria Math" w:hAnsi="Cambria Math" w:eastAsiaTheme="minorEastAsia"/>
                <w:i/>
                <w:sz w:val="24"/>
                <w:szCs w:val="24"/>
              </w:rPr>
            </m:ctrlPr>
          </m:sSubPr>
          <m:e>
            <m:r>
              <m:rPr/>
              <w:rPr>
                <w:rFonts w:ascii="Cambria Math" w:hAnsi="Cambria Math" w:eastAsiaTheme="minorEastAsia"/>
                <w:sz w:val="24"/>
                <w:szCs w:val="24"/>
              </w:rPr>
              <m:t>u</m:t>
            </m:r>
            <m:ctrlPr>
              <w:rPr>
                <w:rFonts w:ascii="Cambria Math" w:hAnsi="Cambria Math" w:eastAsiaTheme="minorEastAsia"/>
                <w:i/>
                <w:sz w:val="24"/>
                <w:szCs w:val="24"/>
              </w:rPr>
            </m:ctrlPr>
          </m:e>
          <m:sub>
            <m:r>
              <m:rPr/>
              <w:rPr>
                <w:rFonts w:ascii="Cambria Math" w:hAnsi="Cambria Math" w:eastAsiaTheme="minorEastAsia"/>
                <w:sz w:val="24"/>
                <w:szCs w:val="24"/>
              </w:rPr>
              <m:t>A</m:t>
            </m:r>
            <m:ctrlPr>
              <w:rPr>
                <w:rFonts w:ascii="Cambria Math" w:hAnsi="Cambria Math" w:eastAsiaTheme="minorEastAsia"/>
                <w:i/>
                <w:sz w:val="24"/>
                <w:szCs w:val="24"/>
              </w:rPr>
            </m:ctrlPr>
          </m:sub>
        </m:sSub>
        <m:r>
          <m:rPr/>
          <w:rPr>
            <w:rFonts w:ascii="Cambria Math" w:hAnsi="Cambria Math" w:eastAsiaTheme="minorEastAsia"/>
            <w:sz w:val="24"/>
            <w:szCs w:val="24"/>
          </w:rPr>
          <m:t>=</m:t>
        </m:r>
        <m:f>
          <m:fPr>
            <m:ctrlPr>
              <w:rPr>
                <w:rFonts w:ascii="Cambria Math" w:hAnsi="Cambria Math"/>
                <w:sz w:val="24"/>
                <w:szCs w:val="24"/>
              </w:rPr>
            </m:ctrlPr>
          </m:fPr>
          <m:num>
            <m:r>
              <m:rPr>
                <m:sty m:val="p"/>
              </m:rPr>
              <w:rPr>
                <w:rFonts w:ascii="Cambria Math" w:hAnsi="Cambria Math"/>
                <w:sz w:val="24"/>
                <w:szCs w:val="24"/>
              </w:rPr>
              <m:t>S</m:t>
            </m:r>
            <m:ctrlPr>
              <w:rPr>
                <w:rFonts w:ascii="Cambria Math" w:hAnsi="Cambria Math"/>
                <w:sz w:val="24"/>
                <w:szCs w:val="24"/>
              </w:rPr>
            </m:ctrlPr>
          </m:num>
          <m:den>
            <m:rad>
              <m:radPr>
                <m:degHide m:val="1"/>
                <m:ctrlPr>
                  <w:rPr>
                    <w:rFonts w:ascii="Cambria Math" w:hAnsi="Cambria Math"/>
                    <w:sz w:val="24"/>
                    <w:szCs w:val="24"/>
                  </w:rPr>
                </m:ctrlPr>
              </m:radPr>
              <m:deg>
                <m:ctrlPr>
                  <w:rPr>
                    <w:rFonts w:ascii="Cambria Math" w:hAnsi="Cambria Math"/>
                    <w:sz w:val="24"/>
                    <w:szCs w:val="24"/>
                  </w:rPr>
                </m:ctrlPr>
              </m:deg>
              <m:e>
                <m:r>
                  <m:rPr>
                    <m:sty m:val="p"/>
                  </m:rPr>
                  <w:rPr>
                    <w:rFonts w:ascii="Cambria Math" w:hAnsi="Cambria Math"/>
                    <w:sz w:val="24"/>
                    <w:szCs w:val="24"/>
                  </w:rPr>
                  <m:t>3</m:t>
                </m:r>
                <m:ctrlPr>
                  <w:rPr>
                    <w:rFonts w:ascii="Cambria Math" w:hAnsi="Cambria Math"/>
                    <w:sz w:val="24"/>
                    <w:szCs w:val="24"/>
                  </w:rPr>
                </m:ctrlPr>
              </m:e>
            </m:rad>
            <m:ctrlPr>
              <w:rPr>
                <w:rFonts w:ascii="Cambria Math" w:hAnsi="Cambria Math"/>
                <w:sz w:val="24"/>
                <w:szCs w:val="24"/>
              </w:rPr>
            </m:ctrlPr>
          </m:den>
        </m:f>
        <m:r>
          <m:rPr>
            <m:sty m:val="p"/>
          </m:rPr>
          <w:rPr>
            <w:rFonts w:ascii="Cambria Math" w:hAnsi="Cambria Math"/>
            <w:sz w:val="24"/>
            <w:szCs w:val="24"/>
          </w:rPr>
          <m:t>=</m:t>
        </m:r>
      </m:oMath>
      <w:r>
        <w:rPr>
          <w:rFonts w:hint="eastAsia" w:ascii="宋体" w:hAnsi="宋体"/>
          <w:color w:val="000000"/>
          <w:sz w:val="24"/>
        </w:rPr>
        <w:t xml:space="preserve">0.26 </w:t>
      </w:r>
      <w:r>
        <w:rPr>
          <w:rFonts w:ascii="Cambria Math" w:hAnsi="Cambria Math"/>
          <w:color w:val="000000"/>
          <w:sz w:val="24"/>
        </w:rPr>
        <w:t>r/min</w:t>
      </w:r>
      <w:r>
        <w:rPr>
          <w:rFonts w:hint="eastAsia" w:ascii="宋体" w:hAnsi="宋体"/>
          <w:color w:val="000000"/>
          <w:sz w:val="24"/>
        </w:rPr>
        <w:t xml:space="preserve">         </w:t>
      </w:r>
      <w:r>
        <w:rPr>
          <w:rFonts w:ascii="宋体" w:hAnsi="宋体"/>
          <w:color w:val="000000"/>
          <w:sz w:val="24"/>
        </w:rPr>
        <w:tab/>
      </w:r>
    </w:p>
    <w:p w14:paraId="29096BB4">
      <w:pPr>
        <w:snapToGrid w:val="0"/>
        <w:spacing w:line="360" w:lineRule="auto"/>
        <w:rPr>
          <w:rFonts w:ascii="宋体" w:hAnsi="宋体"/>
          <w:color w:val="000000"/>
          <w:sz w:val="24"/>
        </w:rPr>
      </w:pPr>
      <w:r>
        <w:rPr>
          <w:rFonts w:hint="eastAsia" w:ascii="宋体" w:hAnsi="宋体"/>
          <w:color w:val="000000"/>
          <w:sz w:val="24"/>
        </w:rPr>
        <w:t>D.3.2 转速表的自身误差所引入的不确定度分量，用B类方法评定引入</w:t>
      </w:r>
      <m:oMath>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r>
              <m:rPr/>
              <w:rPr>
                <w:rFonts w:ascii="Cambria Math" w:hAnsi="Cambria Math"/>
                <w:color w:val="000000"/>
                <w:sz w:val="24"/>
              </w:rPr>
              <m:t>B</m:t>
            </m:r>
            <m:ctrlPr>
              <w:rPr>
                <w:rFonts w:ascii="Cambria Math" w:hAnsi="Cambria Math"/>
                <w:i/>
                <w:color w:val="000000"/>
                <w:sz w:val="24"/>
              </w:rPr>
            </m:ctrlPr>
          </m:sub>
        </m:sSub>
      </m:oMath>
    </w:p>
    <w:p w14:paraId="0FE5E59A">
      <w:pPr>
        <w:pStyle w:val="33"/>
        <w:spacing w:line="360" w:lineRule="auto"/>
        <w:ind w:firstLine="480" w:firstLineChars="0"/>
        <w:jc w:val="both"/>
        <w:rPr>
          <w:rFonts w:asciiTheme="minorEastAsia" w:hAnsiTheme="minorEastAsia" w:eastAsiaTheme="minorEastAsia"/>
          <w:sz w:val="24"/>
          <w:szCs w:val="24"/>
        </w:rPr>
      </w:pPr>
      <w:r>
        <w:rPr>
          <w:rFonts w:hint="eastAsia" w:ascii="宋体" w:hAnsi="宋体"/>
          <w:color w:val="000000"/>
          <w:sz w:val="24"/>
        </w:rPr>
        <w:t>由转速表最大允许误差为</w:t>
      </w:r>
      <w:r>
        <w:rPr>
          <w:rFonts w:ascii="宋体" w:hAnsi="宋体"/>
          <w:color w:val="000000"/>
          <w:sz w:val="24"/>
        </w:rPr>
        <w:object>
          <v:shape id="_x0000_i1053" o:spt="75" type="#_x0000_t75" style="height:12.25pt;width:11.55pt;" o:ole="t" filled="f" o:preferrelative="t" stroked="f" coordsize="21600,21600">
            <v:path/>
            <v:fill on="f" focussize="0,0"/>
            <v:stroke on="f" joinstyle="miter"/>
            <v:imagedata r:id="rId54" o:title=""/>
            <o:lock v:ext="edit" aspectratio="t"/>
            <w10:wrap type="none"/>
            <w10:anchorlock/>
          </v:shape>
          <o:OLEObject Type="Embed" ProgID="Equation.DSMT4" ShapeID="_x0000_i1053" DrawAspect="Content" ObjectID="_1468075753" r:id="rId53">
            <o:LockedField>false</o:LockedField>
          </o:OLEObject>
        </w:object>
      </w:r>
      <w:r>
        <w:rPr>
          <w:rFonts w:hint="eastAsia" w:ascii="宋体" w:hAnsi="宋体"/>
          <w:color w:val="000000"/>
          <w:sz w:val="24"/>
        </w:rPr>
        <w:t>1%，则</w:t>
      </w:r>
      <m:oMath>
        <m:r>
          <m:rPr>
            <m:sty m:val="p"/>
          </m:rPr>
          <w:rPr>
            <w:rFonts w:ascii="Cambria Math" w:hAnsi="Cambria Math"/>
            <w:color w:val="000000"/>
            <w:sz w:val="24"/>
          </w:rPr>
          <m:t>75×1%=</m:t>
        </m:r>
      </m:oMath>
      <w:r>
        <w:rPr>
          <w:rFonts w:hint="eastAsia" w:ascii="宋体" w:hAnsi="宋体"/>
          <w:color w:val="000000"/>
          <w:sz w:val="24"/>
        </w:rPr>
        <w:t xml:space="preserve">0.8 </w:t>
      </w:r>
      <w:r>
        <w:rPr>
          <w:rFonts w:ascii="Cambria Math" w:hAnsi="Cambria Math"/>
          <w:color w:val="000000"/>
          <w:sz w:val="24"/>
        </w:rPr>
        <w:t>r/min</w:t>
      </w:r>
    </w:p>
    <w:p w14:paraId="11836FBE">
      <w:pPr>
        <w:snapToGrid w:val="0"/>
        <w:spacing w:line="360" w:lineRule="auto"/>
        <w:ind w:firstLine="480"/>
        <w:rPr>
          <w:rFonts w:ascii="宋体" w:hAnsi="宋体"/>
          <w:color w:val="000000"/>
          <w:sz w:val="24"/>
        </w:rPr>
      </w:pPr>
      <w:r>
        <w:rPr>
          <w:rFonts w:hint="eastAsia" w:ascii="宋体" w:hAnsi="宋体"/>
          <w:color w:val="000000"/>
          <w:sz w:val="24"/>
        </w:rPr>
        <w:t>该区间的半宽为</w:t>
      </w:r>
      <m:oMath>
        <m:r>
          <m:rPr/>
          <w:rPr>
            <w:rFonts w:hint="eastAsia" w:ascii="Cambria Math" w:hAnsi="Cambria Math" w:eastAsia="华文隶书"/>
            <w:color w:val="333333"/>
            <w:sz w:val="24"/>
            <w:shd w:val="clear" w:color="auto" w:fill="FFFFFF"/>
          </w:rPr>
          <m:t>α=</m:t>
        </m:r>
      </m:oMath>
      <w:r>
        <w:rPr>
          <w:rFonts w:hint="eastAsia" w:ascii="宋体" w:hAnsi="宋体"/>
          <w:color w:val="000000"/>
          <w:sz w:val="24"/>
        </w:rPr>
        <w:t xml:space="preserve">0.8 </w:t>
      </w:r>
      <w:r>
        <w:rPr>
          <w:rFonts w:ascii="Cambria Math" w:hAnsi="Cambria Math"/>
          <w:color w:val="000000"/>
          <w:sz w:val="24"/>
        </w:rPr>
        <w:t>r/min</w:t>
      </w:r>
      <w:r>
        <w:rPr>
          <w:rFonts w:hint="eastAsia" w:ascii="宋体" w:hAnsi="宋体"/>
          <w:color w:val="000000"/>
          <w:sz w:val="24"/>
        </w:rPr>
        <w:t>又因测量值在该区间内均匀分布,故取</w:t>
      </w:r>
      <m:oMath>
        <m:r>
          <m:rPr/>
          <w:rPr>
            <w:rFonts w:ascii="Cambria Math" w:hAnsi="Cambria Math"/>
            <w:color w:val="000000"/>
            <w:sz w:val="24"/>
          </w:rPr>
          <m:t>k</m:t>
        </m:r>
        <m:r>
          <m:rPr>
            <m:sty m:val="p"/>
          </m:rPr>
          <w:rPr>
            <w:rFonts w:ascii="Cambria Math" w:hAnsi="Cambria Math"/>
            <w:color w:val="000000"/>
            <w:sz w:val="24"/>
          </w:rPr>
          <m:t>=</m:t>
        </m:r>
        <m:rad>
          <m:radPr>
            <m:degHide m:val="1"/>
            <m:ctrlPr>
              <w:rPr>
                <w:rFonts w:ascii="Cambria Math" w:hAnsi="Cambria Math"/>
                <w:color w:val="000000"/>
                <w:sz w:val="24"/>
              </w:rPr>
            </m:ctrlPr>
          </m:radPr>
          <m:deg>
            <m:ctrlPr>
              <w:rPr>
                <w:rFonts w:ascii="Cambria Math" w:hAnsi="Cambria Math"/>
                <w:color w:val="000000"/>
                <w:sz w:val="24"/>
              </w:rPr>
            </m:ctrlPr>
          </m:deg>
          <m:e>
            <m:r>
              <m:rPr>
                <m:sty m:val="p"/>
              </m:rPr>
              <w:rPr>
                <w:rFonts w:ascii="Cambria Math" w:hAnsi="Cambria Math"/>
                <w:color w:val="000000"/>
                <w:sz w:val="24"/>
              </w:rPr>
              <m:t>3</m:t>
            </m:r>
            <m:ctrlPr>
              <w:rPr>
                <w:rFonts w:ascii="Cambria Math" w:hAnsi="Cambria Math"/>
                <w:color w:val="000000"/>
                <w:sz w:val="24"/>
              </w:rPr>
            </m:ctrlPr>
          </m:e>
        </m:rad>
      </m:oMath>
      <w:r>
        <w:rPr>
          <w:rFonts w:hint="eastAsia" w:ascii="宋体" w:hAnsi="宋体"/>
          <w:color w:val="000000"/>
          <w:sz w:val="24"/>
        </w:rPr>
        <w:t xml:space="preserve">    </w:t>
      </w:r>
    </w:p>
    <w:p w14:paraId="1AB9E84E">
      <w:pPr>
        <w:snapToGrid w:val="0"/>
        <w:spacing w:line="360" w:lineRule="auto"/>
        <w:ind w:firstLine="480"/>
        <w:rPr>
          <w:rFonts w:ascii="宋体" w:hAnsi="宋体"/>
          <w:color w:val="000000"/>
          <w:sz w:val="24"/>
        </w:rPr>
      </w:pPr>
      <m:oMathPara>
        <m:oMath>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w:rPr>
                  <w:rFonts w:ascii="Cambria Math" w:hAnsi="Cambria Math"/>
                  <w:color w:val="000000"/>
                  <w:sz w:val="24"/>
                </w:rPr>
                <m:t>B</m:t>
              </m:r>
              <m:ctrlPr>
                <w:rPr>
                  <w:rFonts w:ascii="Cambria Math" w:hAnsi="Cambria Math"/>
                  <w:color w:val="000000"/>
                  <w:sz w:val="24"/>
                </w:rPr>
              </m:ctrlPr>
            </m:sub>
          </m:sSub>
          <m:r>
            <m:rPr>
              <m:sty m:val="p"/>
            </m:rPr>
            <w:rPr>
              <w:rFonts w:ascii="Cambria Math" w:hAnsi="Cambria Math"/>
              <w:color w:val="000000"/>
              <w:sz w:val="24"/>
            </w:rPr>
            <m:t>=</m:t>
          </m:r>
          <m:f>
            <m:fPr>
              <m:ctrlPr>
                <w:rPr>
                  <w:rFonts w:ascii="Cambria Math" w:hAnsi="Cambria Math"/>
                  <w:color w:val="000000"/>
                  <w:sz w:val="24"/>
                </w:rPr>
              </m:ctrlPr>
            </m:fPr>
            <m:num>
              <m:r>
                <m:rPr/>
                <w:rPr>
                  <w:rFonts w:hint="eastAsia" w:ascii="Cambria Math" w:hAnsi="Cambria Math" w:eastAsia="华文隶书"/>
                  <w:color w:val="333333"/>
                  <w:sz w:val="24"/>
                  <w:shd w:val="clear" w:color="auto" w:fill="FFFFFF"/>
                </w:rPr>
                <m:t>α</m:t>
              </m:r>
              <m:ctrlPr>
                <w:rPr>
                  <w:rFonts w:ascii="Cambria Math" w:hAnsi="Cambria Math"/>
                  <w:color w:val="000000"/>
                  <w:sz w:val="24"/>
                </w:rPr>
              </m:ctrlPr>
            </m:num>
            <m:den>
              <m:rad>
                <m:radPr>
                  <m:degHide m:val="1"/>
                  <m:ctrlPr>
                    <w:rPr>
                      <w:rFonts w:ascii="Cambria Math" w:hAnsi="Cambria Math"/>
                      <w:color w:val="000000"/>
                      <w:sz w:val="24"/>
                    </w:rPr>
                  </m:ctrlPr>
                </m:radPr>
                <m:deg>
                  <m:ctrlPr>
                    <w:rPr>
                      <w:rFonts w:ascii="Cambria Math" w:hAnsi="Cambria Math"/>
                      <w:color w:val="000000"/>
                      <w:sz w:val="24"/>
                    </w:rPr>
                  </m:ctrlPr>
                </m:deg>
                <m:e>
                  <m:r>
                    <m:rPr>
                      <m:sty m:val="p"/>
                    </m:rPr>
                    <w:rPr>
                      <w:rFonts w:ascii="Cambria Math" w:hAnsi="Cambria Math"/>
                      <w:color w:val="000000"/>
                      <w:sz w:val="24"/>
                    </w:rPr>
                    <m:t>3</m:t>
                  </m:r>
                  <m:ctrlPr>
                    <w:rPr>
                      <w:rFonts w:ascii="Cambria Math" w:hAnsi="Cambria Math"/>
                      <w:color w:val="000000"/>
                      <w:sz w:val="24"/>
                    </w:rPr>
                  </m:ctrlPr>
                </m:e>
              </m:rad>
              <m:ctrlPr>
                <w:rPr>
                  <w:rFonts w:ascii="Cambria Math" w:hAnsi="Cambria Math"/>
                  <w:color w:val="000000"/>
                  <w:sz w:val="24"/>
                </w:rPr>
              </m:ctrlPr>
            </m:den>
          </m:f>
          <m:r>
            <m:rPr>
              <m:sty m:val="p"/>
            </m:rPr>
            <w:rPr>
              <w:rFonts w:ascii="Cambria Math" w:hAnsi="Cambria Math"/>
              <w:color w:val="000000"/>
              <w:sz w:val="24"/>
            </w:rPr>
            <m:t>=</m:t>
          </m:r>
          <m:f>
            <m:fPr>
              <m:ctrlPr>
                <w:rPr>
                  <w:rFonts w:ascii="Cambria Math" w:hAnsi="Cambria Math"/>
                  <w:color w:val="000000"/>
                  <w:sz w:val="24"/>
                </w:rPr>
              </m:ctrlPr>
            </m:fPr>
            <m:num>
              <m:r>
                <m:rPr>
                  <m:sty m:val="p"/>
                </m:rPr>
                <w:rPr>
                  <w:rFonts w:ascii="Cambria Math" w:hAnsi="Cambria Math"/>
                  <w:color w:val="000000"/>
                  <w:sz w:val="24"/>
                </w:rPr>
                <m:t>0.8r/min</m:t>
              </m:r>
              <m:ctrlPr>
                <w:rPr>
                  <w:rFonts w:ascii="Cambria Math" w:hAnsi="Cambria Math"/>
                  <w:color w:val="000000"/>
                  <w:sz w:val="24"/>
                </w:rPr>
              </m:ctrlPr>
            </m:num>
            <m:den>
              <m:rad>
                <m:radPr>
                  <m:degHide m:val="1"/>
                  <m:ctrlPr>
                    <w:rPr>
                      <w:rFonts w:ascii="Cambria Math" w:hAnsi="Cambria Math"/>
                      <w:color w:val="000000"/>
                      <w:sz w:val="24"/>
                    </w:rPr>
                  </m:ctrlPr>
                </m:radPr>
                <m:deg>
                  <m:ctrlPr>
                    <w:rPr>
                      <w:rFonts w:ascii="Cambria Math" w:hAnsi="Cambria Math"/>
                      <w:color w:val="000000"/>
                      <w:sz w:val="24"/>
                    </w:rPr>
                  </m:ctrlPr>
                </m:deg>
                <m:e>
                  <m:r>
                    <m:rPr>
                      <m:sty m:val="p"/>
                    </m:rPr>
                    <w:rPr>
                      <w:rFonts w:ascii="Cambria Math" w:hAnsi="Cambria Math"/>
                      <w:color w:val="000000"/>
                      <w:sz w:val="24"/>
                    </w:rPr>
                    <m:t>3</m:t>
                  </m:r>
                  <m:ctrlPr>
                    <w:rPr>
                      <w:rFonts w:ascii="Cambria Math" w:hAnsi="Cambria Math"/>
                      <w:color w:val="000000"/>
                      <w:sz w:val="24"/>
                    </w:rPr>
                  </m:ctrlPr>
                </m:e>
              </m:rad>
              <m:ctrlPr>
                <w:rPr>
                  <w:rFonts w:ascii="Cambria Math" w:hAnsi="Cambria Math"/>
                  <w:color w:val="000000"/>
                  <w:sz w:val="24"/>
                </w:rPr>
              </m:ctrlPr>
            </m:den>
          </m:f>
          <m:r>
            <m:rPr>
              <m:sty m:val="p"/>
            </m:rPr>
            <w:rPr>
              <w:rFonts w:ascii="Cambria Math" w:hAnsi="Cambria Math"/>
              <w:color w:val="000000"/>
              <w:sz w:val="24"/>
            </w:rPr>
            <m:t>=0.46 r/min</m:t>
          </m:r>
        </m:oMath>
      </m:oMathPara>
    </w:p>
    <w:p w14:paraId="6AAF9B57">
      <w:pPr>
        <w:snapToGrid w:val="0"/>
        <w:spacing w:line="360" w:lineRule="auto"/>
        <w:rPr>
          <w:rFonts w:ascii="宋体" w:hAnsi="宋体"/>
          <w:color w:val="000000"/>
          <w:sz w:val="24"/>
        </w:rPr>
      </w:pPr>
      <w:r>
        <w:rPr>
          <w:rFonts w:hint="eastAsia" w:ascii="宋体" w:hAnsi="宋体"/>
          <w:color w:val="000000"/>
          <w:sz w:val="24"/>
        </w:rPr>
        <w:t>D.4 标准不确定度合成：（由于</w:t>
      </w:r>
      <m:oMath>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r>
              <m:rPr/>
              <w:rPr>
                <w:rFonts w:ascii="Cambria Math" w:hAnsi="Cambria Math"/>
                <w:color w:val="000000"/>
                <w:sz w:val="24"/>
              </w:rPr>
              <m:t>A</m:t>
            </m:r>
            <m:ctrlPr>
              <w:rPr>
                <w:rFonts w:ascii="Cambria Math" w:hAnsi="Cambria Math"/>
                <w:i/>
                <w:color w:val="000000"/>
                <w:sz w:val="24"/>
              </w:rPr>
            </m:ctrlPr>
          </m:sub>
        </m:sSub>
        <m:sSub>
          <m:sSubPr>
            <m:ctrlPr>
              <w:rPr>
                <w:rFonts w:ascii="Cambria Math" w:hAnsi="Cambria Math"/>
                <w:i/>
                <w:color w:val="000000"/>
                <w:sz w:val="24"/>
              </w:rPr>
            </m:ctrlPr>
          </m:sSubPr>
          <m:e>
            <m:r>
              <m:rPr/>
              <w:rPr>
                <w:rFonts w:ascii="Cambria Math" w:hAnsi="Cambria Math"/>
                <w:color w:val="000000"/>
                <w:sz w:val="24"/>
              </w:rPr>
              <m:t>u</m:t>
            </m:r>
            <m:ctrlPr>
              <w:rPr>
                <w:rFonts w:ascii="Cambria Math" w:hAnsi="Cambria Math"/>
                <w:i/>
                <w:color w:val="000000"/>
                <w:sz w:val="24"/>
              </w:rPr>
            </m:ctrlPr>
          </m:e>
          <m:sub>
            <m:r>
              <m:rPr/>
              <w:rPr>
                <w:rFonts w:ascii="Cambria Math" w:hAnsi="Cambria Math"/>
                <w:color w:val="000000"/>
                <w:sz w:val="24"/>
              </w:rPr>
              <m:t>B</m:t>
            </m:r>
            <m:ctrlPr>
              <w:rPr>
                <w:rFonts w:ascii="Cambria Math" w:hAnsi="Cambria Math"/>
                <w:i/>
                <w:color w:val="000000"/>
                <w:sz w:val="24"/>
              </w:rPr>
            </m:ctrlPr>
          </m:sub>
        </m:sSub>
      </m:oMath>
      <w:r>
        <w:rPr>
          <w:rFonts w:hint="eastAsia" w:ascii="宋体" w:hAnsi="宋体"/>
          <w:color w:val="000000"/>
          <w:sz w:val="24"/>
        </w:rPr>
        <w:t>分量不相关故可合成标准不确定度）</w:t>
      </w:r>
    </w:p>
    <w:p w14:paraId="51A0E85D">
      <w:pPr>
        <w:snapToGrid w:val="0"/>
        <w:spacing w:line="360" w:lineRule="auto"/>
        <w:ind w:firstLine="960"/>
        <w:rPr>
          <w:rFonts w:ascii="宋体" w:hAnsi="宋体"/>
          <w:color w:val="000000"/>
          <w:sz w:val="24"/>
        </w:rPr>
      </w:pPr>
      <m:oMathPara>
        <m:oMathParaPr>
          <m:jc m:val="center"/>
        </m:oMathParaPr>
        <m:oMath>
          <m:sSub>
            <m:sSubPr>
              <m:ctrlPr>
                <w:rPr>
                  <w:rFonts w:ascii="Cambria Math" w:hAnsiTheme="minorEastAsia" w:eastAsiaTheme="minorEastAsia"/>
                  <w:sz w:val="24"/>
                </w:rPr>
              </m:ctrlPr>
            </m:sSubPr>
            <m:e>
              <m:r>
                <m:rPr/>
                <w:rPr>
                  <w:rFonts w:ascii="Cambria Math" w:hAnsiTheme="minorEastAsia" w:eastAsiaTheme="minorEastAsia"/>
                  <w:sz w:val="24"/>
                </w:rPr>
                <m:t>u</m:t>
              </m:r>
              <m:ctrlPr>
                <w:rPr>
                  <w:rFonts w:ascii="Cambria Math" w:hAnsiTheme="minorEastAsia" w:eastAsiaTheme="minorEastAsia"/>
                  <w:sz w:val="24"/>
                </w:rPr>
              </m:ctrlPr>
            </m:e>
            <m:sub>
              <m:r>
                <m:rPr>
                  <m:sty m:val="p"/>
                </m:rPr>
                <w:rPr>
                  <w:rFonts w:ascii="Cambria Math" w:hAnsiTheme="minorEastAsia" w:eastAsiaTheme="minorEastAsia"/>
                  <w:sz w:val="24"/>
                </w:rPr>
                <m:t>c</m:t>
              </m:r>
              <m:ctrlPr>
                <w:rPr>
                  <w:rFonts w:ascii="Cambria Math" w:hAnsiTheme="minorEastAsia" w:eastAsiaTheme="minorEastAsia"/>
                  <w:sz w:val="24"/>
                </w:rPr>
              </m:ctrlPr>
            </m:sub>
          </m:sSub>
          <m:r>
            <m:rPr/>
            <w:rPr>
              <w:rFonts w:ascii="Cambria Math" w:hAnsiTheme="minorEastAsia" w:eastAsiaTheme="minorEastAsia"/>
              <w:sz w:val="24"/>
            </w:rPr>
            <m:t>=</m:t>
          </m:r>
          <m:rad>
            <m:radPr>
              <m:degHide m:val="1"/>
              <m:ctrlPr>
                <w:rPr>
                  <w:rFonts w:ascii="Cambria Math" w:hAnsiTheme="minorEastAsia" w:eastAsiaTheme="minorEastAsia"/>
                  <w:sz w:val="24"/>
                </w:rPr>
              </m:ctrlPr>
            </m:radPr>
            <m:deg>
              <m:ctrlPr>
                <w:rPr>
                  <w:rFonts w:ascii="Cambria Math" w:hAnsiTheme="minorEastAsia" w:eastAsiaTheme="minorEastAsia"/>
                  <w:sz w:val="24"/>
                </w:rPr>
              </m:ctrlPr>
            </m:deg>
            <m:e>
              <m:sSubSup>
                <m:sSubSupPr>
                  <m:ctrlPr>
                    <w:rPr>
                      <w:rFonts w:ascii="Cambria Math" w:hAnsiTheme="minorEastAsia" w:eastAsiaTheme="minorEastAsia"/>
                      <w:sz w:val="24"/>
                    </w:rPr>
                  </m:ctrlPr>
                </m:sSubSupPr>
                <m:e>
                  <m:r>
                    <m:rPr/>
                    <w:rPr>
                      <w:rFonts w:ascii="Cambria Math" w:hAnsiTheme="minorEastAsia" w:eastAsiaTheme="minorEastAsia"/>
                      <w:sz w:val="24"/>
                    </w:rPr>
                    <m:t>u</m:t>
                  </m:r>
                  <m:ctrlPr>
                    <w:rPr>
                      <w:rFonts w:ascii="Cambria Math" w:hAnsiTheme="minorEastAsia" w:eastAsiaTheme="minorEastAsia"/>
                      <w:sz w:val="24"/>
                    </w:rPr>
                  </m:ctrlPr>
                </m:e>
                <m:sub>
                  <m:r>
                    <m:rPr/>
                    <w:rPr>
                      <w:rFonts w:ascii="Cambria Math" w:hAnsiTheme="minorEastAsia" w:eastAsiaTheme="minorEastAsia"/>
                      <w:sz w:val="24"/>
                    </w:rPr>
                    <m:t>A</m:t>
                  </m:r>
                  <m:ctrlPr>
                    <w:rPr>
                      <w:rFonts w:ascii="Cambria Math" w:hAnsiTheme="minorEastAsia" w:eastAsiaTheme="minorEastAsia"/>
                      <w:sz w:val="24"/>
                    </w:rPr>
                  </m:ctrlPr>
                </m:sub>
                <m:sup>
                  <m:r>
                    <m:rPr>
                      <m:sty m:val="p"/>
                    </m:rPr>
                    <w:rPr>
                      <w:rFonts w:ascii="Cambria Math" w:hAnsiTheme="minorEastAsia" w:eastAsiaTheme="minorEastAsia"/>
                      <w:sz w:val="24"/>
                    </w:rPr>
                    <m:t>2</m:t>
                  </m:r>
                  <m:ctrlPr>
                    <w:rPr>
                      <w:rFonts w:ascii="Cambria Math" w:hAnsiTheme="minorEastAsia" w:eastAsiaTheme="minorEastAsia"/>
                      <w:sz w:val="24"/>
                    </w:rPr>
                  </m:ctrlPr>
                </m:sup>
              </m:sSubSup>
              <m:r>
                <m:rPr>
                  <m:sty m:val="p"/>
                </m:rPr>
                <w:rPr>
                  <w:rFonts w:ascii="Cambria Math" w:hAnsiTheme="minorEastAsia" w:eastAsiaTheme="minorEastAsia"/>
                  <w:sz w:val="24"/>
                </w:rPr>
                <m:t>+</m:t>
              </m:r>
              <m:sSubSup>
                <m:sSubSupPr>
                  <m:ctrlPr>
                    <w:rPr>
                      <w:rFonts w:ascii="Cambria Math" w:hAnsiTheme="minorEastAsia" w:eastAsiaTheme="minorEastAsia"/>
                      <w:sz w:val="24"/>
                    </w:rPr>
                  </m:ctrlPr>
                </m:sSubSupPr>
                <m:e>
                  <m:r>
                    <m:rPr/>
                    <w:rPr>
                      <w:rFonts w:ascii="Cambria Math" w:hAnsiTheme="minorEastAsia" w:eastAsiaTheme="minorEastAsia"/>
                      <w:sz w:val="24"/>
                    </w:rPr>
                    <m:t>u</m:t>
                  </m:r>
                  <m:ctrlPr>
                    <w:rPr>
                      <w:rFonts w:ascii="Cambria Math" w:hAnsiTheme="minorEastAsia" w:eastAsiaTheme="minorEastAsia"/>
                      <w:sz w:val="24"/>
                    </w:rPr>
                  </m:ctrlPr>
                </m:e>
                <m:sub>
                  <m:r>
                    <m:rPr/>
                    <w:rPr>
                      <w:rFonts w:ascii="Cambria Math" w:hAnsiTheme="minorEastAsia" w:eastAsiaTheme="minorEastAsia"/>
                      <w:sz w:val="24"/>
                    </w:rPr>
                    <m:t>B</m:t>
                  </m:r>
                  <m:ctrlPr>
                    <w:rPr>
                      <w:rFonts w:ascii="Cambria Math" w:hAnsiTheme="minorEastAsia" w:eastAsiaTheme="minorEastAsia"/>
                      <w:sz w:val="24"/>
                    </w:rPr>
                  </m:ctrlPr>
                </m:sub>
                <m:sup>
                  <m:r>
                    <m:rPr>
                      <m:sty m:val="p"/>
                    </m:rPr>
                    <w:rPr>
                      <w:rFonts w:ascii="Cambria Math" w:hAnsiTheme="minorEastAsia" w:eastAsiaTheme="minorEastAsia"/>
                      <w:sz w:val="24"/>
                    </w:rPr>
                    <m:t>2</m:t>
                  </m:r>
                  <m:ctrlPr>
                    <w:rPr>
                      <w:rFonts w:ascii="Cambria Math" w:hAnsiTheme="minorEastAsia" w:eastAsiaTheme="minorEastAsia"/>
                      <w:sz w:val="24"/>
                    </w:rPr>
                  </m:ctrlPr>
                </m:sup>
              </m:sSubSup>
              <m:ctrlPr>
                <w:rPr>
                  <w:rFonts w:ascii="Cambria Math" w:hAnsiTheme="minorEastAsia" w:eastAsiaTheme="minorEastAsia"/>
                  <w:sz w:val="24"/>
                </w:rPr>
              </m:ctrlPr>
            </m:e>
          </m:rad>
          <m:r>
            <m:rPr>
              <m:sty m:val="p"/>
            </m:rPr>
            <w:rPr>
              <w:rFonts w:ascii="Cambria Math" w:hAnsiTheme="minorEastAsia" w:eastAsiaTheme="minorEastAsia"/>
              <w:sz w:val="24"/>
            </w:rPr>
            <m:t>=</m:t>
          </m:r>
          <m:rad>
            <m:radPr>
              <m:degHide m:val="1"/>
              <m:ctrlPr>
                <w:rPr>
                  <w:rFonts w:ascii="Cambria Math" w:hAnsiTheme="minorEastAsia" w:eastAsiaTheme="minorEastAsia"/>
                  <w:sz w:val="24"/>
                </w:rPr>
              </m:ctrlPr>
            </m:radPr>
            <m:deg>
              <m:ctrlPr>
                <w:rPr>
                  <w:rFonts w:ascii="Cambria Math" w:hAnsiTheme="minorEastAsia" w:eastAsiaTheme="minorEastAsia"/>
                  <w:sz w:val="24"/>
                </w:rPr>
              </m:ctrlPr>
            </m:deg>
            <m:e>
              <m:sSup>
                <m:sSupPr>
                  <m:ctrlPr>
                    <w:rPr>
                      <w:rFonts w:ascii="Cambria Math" w:hAnsiTheme="minorEastAsia" w:eastAsiaTheme="minorEastAsia"/>
                      <w:sz w:val="24"/>
                    </w:rPr>
                  </m:ctrlPr>
                </m:sSupPr>
                <m:e>
                  <m:r>
                    <m:rPr>
                      <m:sty m:val="p"/>
                    </m:rPr>
                    <w:rPr>
                      <w:rFonts w:ascii="Cambria Math" w:hAnsiTheme="minorEastAsia" w:eastAsiaTheme="minorEastAsia"/>
                      <w:sz w:val="24"/>
                    </w:rPr>
                    <m:t>0.26</m:t>
                  </m:r>
                  <m:ctrlPr>
                    <w:rPr>
                      <w:rFonts w:ascii="Cambria Math" w:hAnsiTheme="minorEastAsia" w:eastAsiaTheme="minorEastAsia"/>
                      <w:sz w:val="24"/>
                    </w:rPr>
                  </m:ctrlPr>
                </m:e>
                <m:sup>
                  <m:r>
                    <m:rPr>
                      <m:sty m:val="p"/>
                    </m:rPr>
                    <w:rPr>
                      <w:rFonts w:ascii="Cambria Math" w:hAnsiTheme="minorEastAsia" w:eastAsiaTheme="minorEastAsia"/>
                      <w:sz w:val="24"/>
                    </w:rPr>
                    <m:t>2</m:t>
                  </m:r>
                  <m:ctrlPr>
                    <w:rPr>
                      <w:rFonts w:ascii="Cambria Math" w:hAnsiTheme="minorEastAsia" w:eastAsiaTheme="minorEastAsia"/>
                      <w:sz w:val="24"/>
                    </w:rPr>
                  </m:ctrlPr>
                </m:sup>
              </m:sSup>
              <m:r>
                <m:rPr>
                  <m:sty m:val="p"/>
                </m:rPr>
                <w:rPr>
                  <w:rFonts w:ascii="Cambria Math" w:hAnsiTheme="minorEastAsia" w:eastAsiaTheme="minorEastAsia"/>
                  <w:sz w:val="24"/>
                </w:rPr>
                <m:t>+</m:t>
              </m:r>
              <m:sSup>
                <m:sSupPr>
                  <m:ctrlPr>
                    <w:rPr>
                      <w:rFonts w:ascii="Cambria Math" w:hAnsiTheme="minorEastAsia" w:eastAsiaTheme="minorEastAsia"/>
                      <w:sz w:val="24"/>
                    </w:rPr>
                  </m:ctrlPr>
                </m:sSupPr>
                <m:e>
                  <m:r>
                    <m:rPr>
                      <m:sty m:val="p"/>
                    </m:rPr>
                    <w:rPr>
                      <w:rFonts w:ascii="Cambria Math" w:hAnsiTheme="minorEastAsia" w:eastAsiaTheme="minorEastAsia"/>
                      <w:sz w:val="24"/>
                    </w:rPr>
                    <m:t>0.46</m:t>
                  </m:r>
                  <m:ctrlPr>
                    <w:rPr>
                      <w:rFonts w:ascii="Cambria Math" w:hAnsiTheme="minorEastAsia" w:eastAsiaTheme="minorEastAsia"/>
                      <w:sz w:val="24"/>
                    </w:rPr>
                  </m:ctrlPr>
                </m:e>
                <m:sup>
                  <m:r>
                    <m:rPr>
                      <m:sty m:val="p"/>
                    </m:rPr>
                    <w:rPr>
                      <w:rFonts w:ascii="Cambria Math" w:hAnsiTheme="minorEastAsia" w:eastAsiaTheme="minorEastAsia"/>
                      <w:sz w:val="24"/>
                    </w:rPr>
                    <m:t>2</m:t>
                  </m:r>
                  <m:ctrlPr>
                    <w:rPr>
                      <w:rFonts w:ascii="Cambria Math" w:hAnsiTheme="minorEastAsia" w:eastAsiaTheme="minorEastAsia"/>
                      <w:sz w:val="24"/>
                    </w:rPr>
                  </m:ctrlPr>
                </m:sup>
              </m:sSup>
              <m:ctrlPr>
                <w:rPr>
                  <w:rFonts w:ascii="Cambria Math" w:hAnsiTheme="minorEastAsia" w:eastAsiaTheme="minorEastAsia"/>
                  <w:sz w:val="24"/>
                </w:rPr>
              </m:ctrlPr>
            </m:e>
          </m:rad>
          <m:r>
            <m:rPr>
              <m:sty m:val="p"/>
            </m:rPr>
            <w:rPr>
              <w:rFonts w:ascii="Cambria Math" w:hAnsiTheme="minorEastAsia" w:eastAsiaTheme="minorEastAsia"/>
              <w:sz w:val="24"/>
            </w:rPr>
            <m:t>=0.53 r/min</m:t>
          </m:r>
        </m:oMath>
      </m:oMathPara>
    </w:p>
    <w:p w14:paraId="14D62300">
      <w:pPr>
        <w:snapToGrid w:val="0"/>
        <w:spacing w:line="360" w:lineRule="auto"/>
        <w:rPr>
          <w:rFonts w:ascii="宋体" w:hAnsi="宋体"/>
          <w:color w:val="000000"/>
          <w:sz w:val="24"/>
        </w:rPr>
      </w:pPr>
      <w:r>
        <w:rPr>
          <w:rFonts w:hint="eastAsia" w:ascii="宋体" w:hAnsi="宋体"/>
          <w:color w:val="000000"/>
          <w:sz w:val="24"/>
        </w:rPr>
        <w:t>D.5 扩展不确定度</w:t>
      </w:r>
    </w:p>
    <w:p w14:paraId="502491B0">
      <w:pPr>
        <w:snapToGrid w:val="0"/>
        <w:spacing w:line="360" w:lineRule="auto"/>
        <w:ind w:firstLine="480"/>
        <w:rPr>
          <w:rFonts w:ascii="宋体" w:hAnsi="宋体"/>
          <w:color w:val="000000"/>
          <w:sz w:val="24"/>
        </w:rPr>
      </w:pPr>
      <w:r>
        <w:rPr>
          <w:rFonts w:hint="eastAsia" w:ascii="宋体" w:hAnsi="宋体"/>
          <w:color w:val="000000"/>
          <w:sz w:val="24"/>
        </w:rPr>
        <w:t>取包含因子：</w:t>
      </w:r>
      <m:oMath>
        <m:r>
          <m:rPr/>
          <w:rPr>
            <w:rFonts w:hint="eastAsia" w:ascii="Cambria Math" w:hAnsi="Cambria Math"/>
            <w:color w:val="000000"/>
            <w:sz w:val="24"/>
          </w:rPr>
          <m:t>k</m:t>
        </m:r>
        <m:r>
          <m:rPr>
            <m:sty m:val="p"/>
          </m:rPr>
          <w:rPr>
            <w:rFonts w:hint="eastAsia" w:ascii="Cambria Math" w:hAnsi="Cambria Math"/>
            <w:color w:val="000000"/>
            <w:sz w:val="24"/>
          </w:rPr>
          <m:t>=2</m:t>
        </m:r>
      </m:oMath>
      <w:r>
        <w:rPr>
          <w:rFonts w:hint="eastAsia" w:ascii="宋体" w:hAnsi="宋体"/>
          <w:color w:val="000000"/>
          <w:sz w:val="24"/>
        </w:rPr>
        <w:t>，</w:t>
      </w:r>
    </w:p>
    <w:p w14:paraId="55B9D28F">
      <w:pPr>
        <w:snapToGrid w:val="0"/>
        <w:spacing w:line="360" w:lineRule="auto"/>
        <w:ind w:firstLine="480"/>
        <w:rPr>
          <w:rFonts w:ascii="宋体" w:hAnsi="宋体"/>
          <w:color w:val="000000"/>
          <w:sz w:val="24"/>
        </w:rPr>
      </w:pPr>
      <w:r>
        <w:rPr>
          <w:rFonts w:hint="eastAsia" w:ascii="宋体" w:hAnsi="宋体"/>
          <w:color w:val="000000"/>
          <w:sz w:val="24"/>
        </w:rPr>
        <w:t xml:space="preserve">则扩展不确定度： </w:t>
      </w:r>
      <m:oMath>
        <m:r>
          <m:rPr/>
          <w:rPr>
            <w:rFonts w:ascii="Cambria Math" w:hAnsi="Cambria Math"/>
            <w:color w:val="000000"/>
            <w:sz w:val="24"/>
          </w:rPr>
          <m:t>U</m:t>
        </m:r>
      </m:oMath>
      <w:r>
        <w:rPr>
          <w:rFonts w:hint="eastAsia" w:ascii="宋体" w:hAnsi="宋体"/>
          <w:color w:val="000000"/>
          <w:sz w:val="24"/>
        </w:rPr>
        <w:t xml:space="preserve">=0.53 </w:t>
      </w:r>
      <w:r>
        <w:rPr>
          <w:rFonts w:ascii="Cambria Math" w:hAnsi="Cambria Math"/>
          <w:color w:val="000000"/>
          <w:sz w:val="24"/>
        </w:rPr>
        <w:t>r/min</w:t>
      </w:r>
      <w:r>
        <w:rPr>
          <w:rFonts w:ascii="宋体" w:hAnsi="宋体"/>
          <w:color w:val="000000"/>
          <w:sz w:val="24"/>
        </w:rPr>
        <w:object>
          <v:shape id="_x0000_i1054" o:spt="75" type="#_x0000_t75" style="height:11.55pt;width:8.15pt;" o:ole="t" filled="f" o:preferrelative="t" stroked="f" coordsize="21600,21600">
            <v:path/>
            <v:fill on="f" focussize="0,0"/>
            <v:stroke on="f" joinstyle="miter"/>
            <v:imagedata r:id="rId56" o:title=""/>
            <o:lock v:ext="edit" aspectratio="t"/>
            <w10:wrap type="none"/>
            <w10:anchorlock/>
          </v:shape>
          <o:OLEObject Type="Embed" ProgID="Equation.DSMT4" ShapeID="_x0000_i1054" DrawAspect="Content" ObjectID="_1468075754" r:id="rId55">
            <o:LockedField>false</o:LockedField>
          </o:OLEObject>
        </w:object>
      </w:r>
      <w:r>
        <w:rPr>
          <w:rFonts w:hint="eastAsia" w:ascii="宋体" w:hAnsi="宋体"/>
          <w:color w:val="000000"/>
          <w:sz w:val="24"/>
        </w:rPr>
        <w:t xml:space="preserve">2=1.0 </w:t>
      </w:r>
      <w:r>
        <w:rPr>
          <w:rFonts w:ascii="Cambria Math" w:hAnsi="Cambria Math"/>
          <w:color w:val="000000"/>
          <w:sz w:val="24"/>
        </w:rPr>
        <w:t>r/min</w:t>
      </w:r>
    </w:p>
    <w:p w14:paraId="73ADB981">
      <w:pPr>
        <w:rPr>
          <w:bCs/>
          <w:color w:val="000000"/>
          <w:sz w:val="24"/>
        </w:rPr>
      </w:pPr>
    </w:p>
    <w:p w14:paraId="05E7679F">
      <w:pPr>
        <w:jc w:val="center"/>
        <w:rPr>
          <w:rFonts w:ascii="黑体" w:hAnsi="黑体" w:eastAsia="黑体"/>
        </w:rPr>
      </w:pPr>
      <w:r>
        <w:rPr>
          <w:rFonts w:ascii="黑体" w:hAnsi="黑体" w:eastAsia="黑体"/>
        </w:rPr>
        <w:t>JJF（</w:t>
      </w:r>
      <w:r>
        <w:rPr>
          <w:rFonts w:hint="eastAsia" w:ascii="黑体" w:hAnsi="黑体" w:eastAsia="黑体"/>
        </w:rPr>
        <w:t>皖</w:t>
      </w:r>
      <w:r>
        <w:rPr>
          <w:rFonts w:ascii="黑体" w:hAnsi="黑体" w:eastAsia="黑体"/>
        </w:rPr>
        <w:t>）</w:t>
      </w:r>
      <w:r>
        <w:rPr>
          <w:rFonts w:hint="eastAsia" w:ascii="黑体" w:hAnsi="黑体" w:eastAsia="黑体"/>
        </w:rPr>
        <w:t>XX</w:t>
      </w:r>
      <w:r>
        <w:rPr>
          <w:rFonts w:ascii="黑体" w:hAnsi="黑体" w:eastAsia="黑体"/>
        </w:rPr>
        <w:t>-20</w:t>
      </w:r>
      <w:r>
        <w:rPr>
          <w:rFonts w:hint="eastAsia" w:ascii="黑体" w:hAnsi="黑体" w:eastAsia="黑体"/>
        </w:rPr>
        <w:t>XX</w:t>
      </w:r>
    </w:p>
    <w:p w14:paraId="18E1A58F">
      <w:pPr>
        <w:pStyle w:val="2"/>
        <w:spacing w:before="120" w:after="0" w:line="360" w:lineRule="auto"/>
        <w:rPr>
          <w:rFonts w:ascii="黑体" w:hAnsi="黑体" w:eastAsia="黑体"/>
          <w:b w:val="0"/>
          <w:sz w:val="28"/>
          <w:szCs w:val="28"/>
        </w:rPr>
      </w:pPr>
      <w:r>
        <w:rPr>
          <w:rFonts w:ascii="黑体" w:hAnsi="黑体" w:eastAsia="黑体"/>
          <w:b w:val="0"/>
          <w:sz w:val="28"/>
          <w:szCs w:val="28"/>
        </w:rPr>
        <w:pict>
          <v:line id="_x0000_s2806" o:spid="_x0000_s2806" o:spt="20" style="position:absolute;left:0pt;margin-left:2.15pt;margin-top:8.4pt;height:0.05pt;width:462.8pt;z-index:251679744;mso-width-relative:page;mso-height-relative:page;" coordsize="21600,21600">
            <v:path arrowok="t"/>
            <v:fill focussize="0,0"/>
            <v:stroke/>
            <v:imagedata o:title=""/>
            <o:lock v:ext="edit"/>
          </v:line>
        </w:pict>
      </w:r>
      <w:bookmarkStart w:id="54" w:name="_Toc184222324"/>
      <w:bookmarkStart w:id="55" w:name="_Toc183710400"/>
      <w:bookmarkStart w:id="56" w:name="_Toc183762743"/>
      <w:r>
        <w:rPr>
          <w:rFonts w:ascii="黑体" w:hAnsi="黑体" w:eastAsia="黑体"/>
          <w:b w:val="0"/>
          <w:sz w:val="28"/>
          <w:szCs w:val="28"/>
        </w:rPr>
        <w:t>附录</w:t>
      </w:r>
      <w:r>
        <w:rPr>
          <w:rFonts w:hint="eastAsia" w:ascii="黑体" w:hAnsi="黑体" w:eastAsia="黑体"/>
          <w:b w:val="0"/>
          <w:sz w:val="28"/>
          <w:szCs w:val="28"/>
        </w:rPr>
        <w:t>E</w:t>
      </w:r>
      <w:bookmarkEnd w:id="54"/>
      <w:bookmarkEnd w:id="55"/>
      <w:bookmarkEnd w:id="56"/>
      <w:r>
        <w:rPr>
          <w:rFonts w:hint="eastAsia" w:ascii="黑体" w:hAnsi="黑体" w:eastAsia="黑体"/>
          <w:b w:val="0"/>
          <w:sz w:val="28"/>
          <w:szCs w:val="28"/>
        </w:rPr>
        <w:t xml:space="preserve"> </w:t>
      </w:r>
    </w:p>
    <w:p w14:paraId="02357F0D">
      <w:pPr>
        <w:pStyle w:val="2"/>
        <w:spacing w:before="0" w:after="0" w:line="360" w:lineRule="auto"/>
        <w:jc w:val="center"/>
        <w:rPr>
          <w:rFonts w:ascii="黑体" w:eastAsia="黑体"/>
          <w:b w:val="0"/>
          <w:sz w:val="28"/>
          <w:szCs w:val="28"/>
        </w:rPr>
      </w:pPr>
      <w:bookmarkStart w:id="57" w:name="_Toc184222325"/>
      <w:r>
        <w:rPr>
          <w:rFonts w:hint="eastAsia" w:ascii="黑体" w:eastAsia="黑体"/>
          <w:b w:val="0"/>
          <w:sz w:val="28"/>
          <w:szCs w:val="28"/>
        </w:rPr>
        <w:t>配重质量测量结果不确定度评定</w:t>
      </w:r>
      <w:bookmarkEnd w:id="57"/>
    </w:p>
    <w:p w14:paraId="7F572253">
      <w:pPr>
        <w:spacing w:line="360" w:lineRule="auto"/>
        <w:rPr>
          <w:rFonts w:ascii="宋体" w:hAnsi="宋体"/>
          <w:color w:val="000000"/>
          <w:spacing w:val="2"/>
          <w:kern w:val="0"/>
          <w:sz w:val="24"/>
          <w:szCs w:val="21"/>
        </w:rPr>
      </w:pPr>
      <w:r>
        <w:rPr>
          <w:rFonts w:hint="eastAsia" w:ascii="宋体" w:hAnsi="宋体"/>
          <w:color w:val="000000"/>
          <w:spacing w:val="2"/>
          <w:kern w:val="0"/>
          <w:sz w:val="24"/>
          <w:szCs w:val="21"/>
        </w:rPr>
        <w:t>E.1 测量标准</w:t>
      </w:r>
    </w:p>
    <w:p w14:paraId="7BF36C42">
      <w:pPr>
        <w:spacing w:line="360" w:lineRule="auto"/>
        <w:ind w:firstLine="480"/>
        <w:rPr>
          <w:rFonts w:ascii="宋体" w:hAnsi="宋体"/>
          <w:color w:val="000000"/>
          <w:spacing w:val="2"/>
          <w:kern w:val="0"/>
          <w:sz w:val="24"/>
          <w:szCs w:val="21"/>
        </w:rPr>
      </w:pPr>
      <w:r>
        <w:rPr>
          <w:rFonts w:hint="eastAsia" w:ascii="宋体" w:hAnsi="宋体"/>
          <w:color w:val="000000"/>
          <w:spacing w:val="2"/>
          <w:kern w:val="0"/>
          <w:sz w:val="24"/>
          <w:szCs w:val="21"/>
        </w:rPr>
        <w:t>电子天平，测量范围(0～15) kg，实际分度值0.1 g，准确度等级</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eq \o\ac(</w:instrText>
      </w:r>
      <w:r>
        <w:rPr>
          <w:rFonts w:hint="eastAsia" w:ascii="宋体" w:hAnsi="宋体"/>
          <w:color w:val="000000"/>
          <w:position w:val="-4"/>
          <w:sz w:val="31"/>
          <w:szCs w:val="21"/>
        </w:rPr>
        <w:instrText xml:space="preserve">○</w:instrText>
      </w:r>
      <w:r>
        <w:rPr>
          <w:rFonts w:hint="eastAsia" w:ascii="宋体" w:hAnsi="宋体"/>
          <w:color w:val="000000"/>
          <w:szCs w:val="21"/>
        </w:rPr>
        <w:instrText xml:space="preserve">,Ⅲ)</w:instrText>
      </w:r>
      <w:r>
        <w:rPr>
          <w:rFonts w:ascii="宋体" w:hAnsi="宋体"/>
          <w:color w:val="000000"/>
          <w:szCs w:val="21"/>
        </w:rPr>
        <w:fldChar w:fldCharType="end"/>
      </w:r>
      <w:r>
        <w:rPr>
          <w:rFonts w:hint="eastAsia" w:hAnsi="宋体"/>
          <w:color w:val="000000"/>
          <w:szCs w:val="21"/>
        </w:rPr>
        <w:t>级</w:t>
      </w:r>
    </w:p>
    <w:p w14:paraId="202BADBA">
      <w:pPr>
        <w:spacing w:line="360" w:lineRule="auto"/>
        <w:rPr>
          <w:rFonts w:ascii="宋体" w:hAnsi="宋体"/>
          <w:color w:val="000000"/>
          <w:spacing w:val="2"/>
          <w:kern w:val="0"/>
          <w:sz w:val="24"/>
          <w:szCs w:val="21"/>
        </w:rPr>
      </w:pPr>
      <w:r>
        <w:rPr>
          <w:rFonts w:hint="eastAsia" w:ascii="宋体" w:hAnsi="宋体"/>
          <w:color w:val="000000"/>
          <w:spacing w:val="2"/>
          <w:kern w:val="0"/>
          <w:sz w:val="24"/>
          <w:szCs w:val="21"/>
        </w:rPr>
        <w:t>E.2 测量模型</w:t>
      </w:r>
    </w:p>
    <w:p w14:paraId="420A88D0">
      <w:pPr>
        <w:spacing w:line="360" w:lineRule="auto"/>
        <w:jc w:val="center"/>
        <w:rPr>
          <w:b/>
          <w:sz w:val="24"/>
        </w:rPr>
      </w:pPr>
      <m:oMathPara>
        <m:oMath>
          <m:r>
            <m:rPr>
              <m:sty m:val="p"/>
            </m:rPr>
            <w:rPr>
              <w:rFonts w:ascii="Cambria Math" w:hAnsi="Cambria Math"/>
              <w:sz w:val="24"/>
            </w:rPr>
            <m:t>∆M=</m:t>
          </m:r>
          <m:sSub>
            <m:sSubPr>
              <m:ctrlPr>
                <w:rPr>
                  <w:rFonts w:ascii="Cambria Math" w:hAnsi="Cambria Math"/>
                  <w:sz w:val="24"/>
                </w:rPr>
              </m:ctrlPr>
            </m:sSubPr>
            <m:e>
              <m:r>
                <m:rPr>
                  <m:sty m:val="p"/>
                </m:rPr>
                <w:rPr>
                  <w:rFonts w:ascii="Cambria Math" w:hAnsi="Cambria Math"/>
                  <w:sz w:val="24"/>
                </w:rPr>
                <m:t>M</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w:sym w:font="Symbol" w:char="F060"/>
              </m:r>
              <m:r>
                <m:rPr>
                  <m:sty m:val="p"/>
                </m:rPr>
                <w:rPr>
                  <w:rFonts w:ascii="Cambria Math" w:hAnsi="Cambria Math"/>
                  <w:sz w:val="24"/>
                </w:rPr>
                <m:t>M</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Sub>
        </m:oMath>
      </m:oMathPara>
    </w:p>
    <w:p w14:paraId="6D291778">
      <w:pPr>
        <w:adjustRightInd w:val="0"/>
        <w:snapToGrid w:val="0"/>
        <w:spacing w:before="240" w:line="360" w:lineRule="auto"/>
        <w:ind w:firstLine="360"/>
        <w:jc w:val="left"/>
        <w:rPr>
          <w:bCs/>
          <w:color w:val="000000"/>
          <w:sz w:val="24"/>
        </w:rPr>
      </w:pPr>
      <w:r>
        <w:rPr>
          <w:rFonts w:hint="eastAsia"/>
          <w:bCs/>
          <w:color w:val="000000"/>
          <w:sz w:val="24"/>
        </w:rPr>
        <w:t xml:space="preserve">式中：  </w:t>
      </w:r>
      <m:oMath>
        <m:r>
          <m:rPr/>
          <w:rPr>
            <w:rFonts w:ascii="Cambria Math" w:hAnsi="Cambria Math"/>
            <w:color w:val="000000"/>
            <w:sz w:val="24"/>
          </w:rPr>
          <m:t>∆M</m:t>
        </m:r>
      </m:oMath>
      <w:r>
        <w:rPr>
          <w:color w:val="000000"/>
          <w:sz w:val="24"/>
        </w:rPr>
        <w:t>——</w:t>
      </w:r>
      <w:r>
        <w:rPr>
          <w:rFonts w:hint="eastAsia"/>
          <w:color w:val="000000"/>
          <w:sz w:val="24"/>
        </w:rPr>
        <w:t>配重物质量示值误差，g</w:t>
      </w:r>
    </w:p>
    <w:p w14:paraId="2893FEED">
      <w:pPr>
        <w:spacing w:line="360" w:lineRule="auto"/>
        <w:ind w:firstLine="1200"/>
        <w:rPr>
          <w:bCs/>
          <w:color w:val="000000"/>
          <w:sz w:val="24"/>
        </w:rPr>
      </w:pPr>
      <w:r>
        <w:rPr>
          <w:rFonts w:hint="eastAsia"/>
          <w:bCs/>
          <w:color w:val="000000"/>
          <w:sz w:val="24"/>
        </w:rPr>
        <w:sym w:font="Symbol" w:char="F060"/>
      </w:r>
      <w:r>
        <w:rPr>
          <w:rFonts w:hint="eastAsia"/>
          <w:bCs/>
          <w:color w:val="000000"/>
          <w:sz w:val="24"/>
        </w:rPr>
        <w:t>M</w:t>
      </w:r>
      <w:r>
        <w:rPr>
          <w:rFonts w:hint="eastAsia"/>
          <w:bCs/>
          <w:color w:val="000000"/>
          <w:sz w:val="24"/>
          <w:vertAlign w:val="subscript"/>
        </w:rPr>
        <w:t>1</w:t>
      </w:r>
      <w:r>
        <w:rPr>
          <w:bCs/>
          <w:color w:val="000000"/>
          <w:sz w:val="24"/>
        </w:rPr>
        <w:t>——</w:t>
      </w:r>
      <w:r>
        <w:rPr>
          <w:rFonts w:hint="eastAsia"/>
          <w:bCs/>
          <w:color w:val="000000"/>
          <w:sz w:val="24"/>
        </w:rPr>
        <w:t>配重物质量实测值，</w:t>
      </w:r>
      <w:r>
        <w:rPr>
          <w:rFonts w:hint="eastAsia"/>
          <w:color w:val="000000"/>
          <w:sz w:val="24"/>
        </w:rPr>
        <w:t>g</w:t>
      </w:r>
    </w:p>
    <w:p w14:paraId="78530F10">
      <w:pPr>
        <w:spacing w:line="360" w:lineRule="auto"/>
        <w:ind w:firstLine="1320" w:firstLineChars="550"/>
        <w:rPr>
          <w:color w:val="000000"/>
          <w:sz w:val="24"/>
        </w:rPr>
      </w:pPr>
      <w:r>
        <w:rPr>
          <w:rFonts w:hint="eastAsia"/>
          <w:bCs/>
          <w:color w:val="000000"/>
          <w:sz w:val="24"/>
        </w:rPr>
        <w:t>M</w:t>
      </w:r>
      <w:r>
        <w:rPr>
          <w:rFonts w:hint="eastAsia"/>
          <w:bCs/>
          <w:color w:val="000000"/>
          <w:sz w:val="24"/>
          <w:vertAlign w:val="subscript"/>
        </w:rPr>
        <w:t>2</w:t>
      </w:r>
      <w:r>
        <w:rPr>
          <w:bCs/>
          <w:color w:val="000000"/>
          <w:sz w:val="24"/>
        </w:rPr>
        <w:t>——</w:t>
      </w:r>
      <w:r>
        <w:rPr>
          <w:rFonts w:hint="eastAsia"/>
          <w:bCs/>
          <w:color w:val="000000"/>
          <w:sz w:val="24"/>
        </w:rPr>
        <w:t>配重物质量标称值，</w:t>
      </w:r>
      <w:r>
        <w:rPr>
          <w:rFonts w:hint="eastAsia"/>
          <w:color w:val="000000"/>
          <w:sz w:val="24"/>
        </w:rPr>
        <w:t>g</w:t>
      </w:r>
    </w:p>
    <w:p w14:paraId="57D66E62">
      <w:pPr>
        <w:spacing w:line="360" w:lineRule="auto"/>
        <w:rPr>
          <w:bCs/>
          <w:color w:val="000000"/>
          <w:sz w:val="24"/>
        </w:rPr>
      </w:pPr>
      <w:r>
        <w:rPr>
          <w:rFonts w:hint="eastAsia"/>
          <w:bCs/>
          <w:color w:val="000000"/>
          <w:sz w:val="24"/>
        </w:rPr>
        <w:t>E.3 测量不确定度评定</w:t>
      </w:r>
    </w:p>
    <w:p w14:paraId="7D3C8B01">
      <w:pPr>
        <w:spacing w:line="360" w:lineRule="auto"/>
        <w:rPr>
          <w:bCs/>
          <w:color w:val="000000"/>
          <w:sz w:val="24"/>
        </w:rPr>
      </w:pPr>
      <w:r>
        <w:rPr>
          <w:rFonts w:hint="eastAsia"/>
          <w:bCs/>
          <w:color w:val="000000"/>
          <w:sz w:val="24"/>
        </w:rPr>
        <w:t>E.3.1 测量不确定度来源</w:t>
      </w:r>
    </w:p>
    <w:p w14:paraId="34F7702E">
      <w:pPr>
        <w:spacing w:line="360" w:lineRule="auto"/>
        <w:rPr>
          <w:bCs/>
          <w:color w:val="000000"/>
          <w:sz w:val="24"/>
        </w:rPr>
      </w:pPr>
      <w:r>
        <w:rPr>
          <w:rFonts w:hint="eastAsia"/>
          <w:bCs/>
          <w:color w:val="000000"/>
          <w:sz w:val="24"/>
        </w:rPr>
        <w:t>（1）由测量重复性所引入的不确定度分量</w:t>
      </w:r>
      <m:oMath>
        <m:sSub>
          <m:sSubPr>
            <m:ctrlPr>
              <w:rPr>
                <w:rFonts w:ascii="Cambria Math" w:hAnsi="Cambria Math"/>
                <w:bCs/>
                <w:color w:val="000000"/>
                <w:sz w:val="24"/>
              </w:rPr>
            </m:ctrlPr>
          </m:sSubPr>
          <m:e>
            <m:r>
              <m:rPr/>
              <w:rPr>
                <w:rFonts w:ascii="Cambria Math" w:hAnsi="Cambria Math"/>
                <w:color w:val="000000"/>
                <w:sz w:val="24"/>
              </w:rPr>
              <m:t>u</m:t>
            </m:r>
            <m:ctrlPr>
              <w:rPr>
                <w:rFonts w:ascii="Cambria Math" w:hAnsi="Cambria Math"/>
                <w:bCs/>
                <w:color w:val="000000"/>
                <w:sz w:val="24"/>
              </w:rPr>
            </m:ctrlPr>
          </m:e>
          <m:sub>
            <m:r>
              <m:rPr>
                <m:sty m:val="p"/>
              </m:rPr>
              <w:rPr>
                <w:rFonts w:ascii="Cambria Math" w:hAnsi="Cambria Math"/>
                <w:color w:val="000000"/>
                <w:sz w:val="24"/>
              </w:rPr>
              <m:t>1</m:t>
            </m:r>
            <m:ctrlPr>
              <w:rPr>
                <w:rFonts w:ascii="Cambria Math" w:hAnsi="Cambria Math"/>
                <w:bCs/>
                <w:color w:val="000000"/>
                <w:sz w:val="24"/>
              </w:rPr>
            </m:ctrlPr>
          </m:sub>
        </m:sSub>
      </m:oMath>
    </w:p>
    <w:p w14:paraId="455B9088">
      <w:pPr>
        <w:spacing w:line="360" w:lineRule="auto"/>
        <w:rPr>
          <w:bCs/>
          <w:color w:val="000000"/>
          <w:sz w:val="24"/>
        </w:rPr>
      </w:pPr>
      <w:r>
        <w:rPr>
          <w:rFonts w:hint="eastAsia"/>
          <w:bCs/>
          <w:color w:val="000000"/>
          <w:sz w:val="24"/>
        </w:rPr>
        <w:t>（2）由电子天平最大允许误差引入的不确定度分量</w:t>
      </w:r>
      <m:oMath>
        <m:sSub>
          <m:sSubPr>
            <m:ctrlPr>
              <w:rPr>
                <w:rFonts w:ascii="Cambria Math" w:hAnsi="Cambria Math"/>
                <w:bCs/>
                <w:color w:val="000000"/>
                <w:sz w:val="24"/>
              </w:rPr>
            </m:ctrlPr>
          </m:sSubPr>
          <m:e>
            <m:r>
              <m:rPr/>
              <w:rPr>
                <w:rFonts w:ascii="Cambria Math" w:hAnsi="Cambria Math"/>
                <w:color w:val="000000"/>
                <w:sz w:val="24"/>
              </w:rPr>
              <m:t>u</m:t>
            </m:r>
            <m:ctrlPr>
              <w:rPr>
                <w:rFonts w:ascii="Cambria Math" w:hAnsi="Cambria Math"/>
                <w:bCs/>
                <w:color w:val="000000"/>
                <w:sz w:val="24"/>
              </w:rPr>
            </m:ctrlPr>
          </m:e>
          <m:sub>
            <m:r>
              <m:rPr>
                <m:sty m:val="p"/>
              </m:rPr>
              <w:rPr>
                <w:rFonts w:ascii="Cambria Math" w:hAnsi="Cambria Math"/>
                <w:color w:val="000000"/>
                <w:sz w:val="24"/>
              </w:rPr>
              <m:t>2</m:t>
            </m:r>
            <m:ctrlPr>
              <w:rPr>
                <w:rFonts w:ascii="Cambria Math" w:hAnsi="Cambria Math"/>
                <w:bCs/>
                <w:color w:val="000000"/>
                <w:sz w:val="24"/>
              </w:rPr>
            </m:ctrlPr>
          </m:sub>
        </m:sSub>
      </m:oMath>
    </w:p>
    <w:p w14:paraId="5A377691">
      <w:pPr>
        <w:spacing w:line="360" w:lineRule="auto"/>
        <w:rPr>
          <w:bCs/>
          <w:color w:val="000000"/>
          <w:sz w:val="24"/>
        </w:rPr>
      </w:pPr>
      <w:r>
        <w:rPr>
          <w:rFonts w:hint="eastAsia"/>
          <w:bCs/>
          <w:color w:val="000000"/>
          <w:sz w:val="24"/>
        </w:rPr>
        <w:t>E.3.2 由测量重复性所引入的不确定度分量</w:t>
      </w:r>
      <m:oMath>
        <m:sSub>
          <m:sSubPr>
            <m:ctrlPr>
              <w:rPr>
                <w:rFonts w:ascii="Cambria Math" w:hAnsi="Cambria Math"/>
                <w:bCs/>
                <w:color w:val="000000"/>
                <w:sz w:val="24"/>
              </w:rPr>
            </m:ctrlPr>
          </m:sSubPr>
          <m:e>
            <m:r>
              <m:rPr/>
              <w:rPr>
                <w:rFonts w:ascii="Cambria Math" w:hAnsi="Cambria Math"/>
                <w:color w:val="000000"/>
                <w:sz w:val="24"/>
              </w:rPr>
              <m:t>u</m:t>
            </m:r>
            <m:ctrlPr>
              <w:rPr>
                <w:rFonts w:ascii="Cambria Math" w:hAnsi="Cambria Math"/>
                <w:bCs/>
                <w:color w:val="000000"/>
                <w:sz w:val="24"/>
              </w:rPr>
            </m:ctrlPr>
          </m:e>
          <m:sub>
            <m:r>
              <m:rPr>
                <m:sty m:val="p"/>
              </m:rPr>
              <w:rPr>
                <w:rFonts w:ascii="Cambria Math" w:hAnsi="Cambria Math"/>
                <w:color w:val="000000"/>
                <w:sz w:val="24"/>
              </w:rPr>
              <m:t>1</m:t>
            </m:r>
            <m:ctrlPr>
              <w:rPr>
                <w:rFonts w:ascii="Cambria Math" w:hAnsi="Cambria Math"/>
                <w:bCs/>
                <w:color w:val="000000"/>
                <w:sz w:val="24"/>
              </w:rPr>
            </m:ctrlPr>
          </m:sub>
        </m:sSub>
      </m:oMath>
    </w:p>
    <w:p w14:paraId="3B857D2D">
      <w:pPr>
        <w:spacing w:line="360" w:lineRule="auto"/>
        <w:ind w:firstLine="360"/>
        <w:rPr>
          <w:rFonts w:ascii="宋体" w:hAnsi="宋体"/>
          <w:color w:val="000000"/>
          <w:sz w:val="24"/>
        </w:rPr>
      </w:pPr>
      <w:r>
        <w:rPr>
          <w:rFonts w:hint="eastAsia"/>
          <w:bCs/>
          <w:color w:val="000000"/>
          <w:sz w:val="24"/>
        </w:rPr>
        <w:t>选取2.5kg的配重物，用电子天平对其质量进行10次重复测量，</w:t>
      </w:r>
      <w:r>
        <w:rPr>
          <w:rFonts w:hint="eastAsia" w:ascii="宋体" w:hAnsi="宋体"/>
          <w:color w:val="000000"/>
          <w:sz w:val="24"/>
        </w:rPr>
        <w:t>测量数据见表E.1</w:t>
      </w:r>
    </w:p>
    <w:p w14:paraId="2BCCA63B">
      <w:pPr>
        <w:ind w:firstLine="2982"/>
        <w:rPr>
          <w:rFonts w:ascii="黑体" w:hAnsi="黑体" w:eastAsia="黑体"/>
          <w:bCs/>
          <w:color w:val="000000"/>
          <w:szCs w:val="21"/>
        </w:rPr>
      </w:pPr>
      <w:r>
        <w:rPr>
          <w:rFonts w:hint="eastAsia" w:ascii="黑体" w:hAnsi="黑体" w:eastAsia="黑体"/>
          <w:color w:val="000000"/>
          <w:szCs w:val="21"/>
        </w:rPr>
        <w:t xml:space="preserve">表E.1 配重质量重复性测量数据                              </w:t>
      </w:r>
      <w:r>
        <w:rPr>
          <w:rFonts w:ascii="Cambria Math" w:hAnsi="Cambria Math" w:eastAsia="黑体"/>
          <w:color w:val="000000"/>
          <w:szCs w:val="21"/>
        </w:rPr>
        <w:t>g</w:t>
      </w:r>
      <w:r>
        <w:rPr>
          <w:rFonts w:hint="eastAsia" w:ascii="黑体" w:hAnsi="黑体" w:eastAsia="黑体"/>
          <w:color w:val="000000"/>
          <w:szCs w:val="21"/>
        </w:rPr>
        <w:t xml:space="preserve">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870"/>
        <w:gridCol w:w="870"/>
        <w:gridCol w:w="870"/>
        <w:gridCol w:w="870"/>
        <w:gridCol w:w="871"/>
        <w:gridCol w:w="871"/>
        <w:gridCol w:w="871"/>
        <w:gridCol w:w="871"/>
        <w:gridCol w:w="871"/>
        <w:gridCol w:w="871"/>
      </w:tblGrid>
      <w:tr w14:paraId="58745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870" w:type="dxa"/>
            <w:vAlign w:val="center"/>
          </w:tcPr>
          <w:p w14:paraId="6AF6D501">
            <w:pPr>
              <w:jc w:val="center"/>
              <w:rPr>
                <w:rFonts w:ascii="宋体" w:hAnsi="宋体"/>
                <w:color w:val="000000"/>
                <w:szCs w:val="21"/>
              </w:rPr>
            </w:pPr>
            <w:r>
              <w:rPr>
                <w:rFonts w:hint="eastAsia" w:ascii="宋体" w:hAnsi="宋体"/>
                <w:color w:val="000000"/>
                <w:szCs w:val="21"/>
              </w:rPr>
              <w:t>序号</w:t>
            </w:r>
          </w:p>
        </w:tc>
        <w:tc>
          <w:tcPr>
            <w:tcW w:w="870" w:type="dxa"/>
            <w:vAlign w:val="center"/>
          </w:tcPr>
          <w:p w14:paraId="208B9DF7">
            <w:pPr>
              <w:jc w:val="center"/>
              <w:rPr>
                <w:rFonts w:ascii="宋体" w:hAnsi="宋体"/>
                <w:color w:val="000000"/>
                <w:szCs w:val="21"/>
              </w:rPr>
            </w:pPr>
            <w:r>
              <w:rPr>
                <w:rFonts w:hint="eastAsia" w:ascii="宋体" w:hAnsi="宋体"/>
                <w:color w:val="000000"/>
                <w:szCs w:val="21"/>
              </w:rPr>
              <w:t>1</w:t>
            </w:r>
          </w:p>
        </w:tc>
        <w:tc>
          <w:tcPr>
            <w:tcW w:w="870" w:type="dxa"/>
            <w:vAlign w:val="center"/>
          </w:tcPr>
          <w:p w14:paraId="1F399A1F">
            <w:pPr>
              <w:jc w:val="center"/>
              <w:rPr>
                <w:rFonts w:ascii="宋体" w:hAnsi="宋体"/>
                <w:color w:val="000000"/>
                <w:szCs w:val="21"/>
              </w:rPr>
            </w:pPr>
            <w:r>
              <w:rPr>
                <w:rFonts w:hint="eastAsia" w:ascii="宋体" w:hAnsi="宋体"/>
                <w:color w:val="000000"/>
                <w:szCs w:val="21"/>
              </w:rPr>
              <w:t>2</w:t>
            </w:r>
          </w:p>
        </w:tc>
        <w:tc>
          <w:tcPr>
            <w:tcW w:w="870" w:type="dxa"/>
            <w:vAlign w:val="center"/>
          </w:tcPr>
          <w:p w14:paraId="2E1D05BB">
            <w:pPr>
              <w:jc w:val="center"/>
              <w:rPr>
                <w:rFonts w:ascii="宋体" w:hAnsi="宋体"/>
                <w:color w:val="000000"/>
                <w:szCs w:val="21"/>
              </w:rPr>
            </w:pPr>
            <w:r>
              <w:rPr>
                <w:rFonts w:hint="eastAsia" w:ascii="宋体" w:hAnsi="宋体"/>
                <w:color w:val="000000"/>
                <w:szCs w:val="21"/>
              </w:rPr>
              <w:t>3</w:t>
            </w:r>
          </w:p>
        </w:tc>
        <w:tc>
          <w:tcPr>
            <w:tcW w:w="870" w:type="dxa"/>
            <w:vAlign w:val="center"/>
          </w:tcPr>
          <w:p w14:paraId="7E9E4D2E">
            <w:pPr>
              <w:jc w:val="center"/>
              <w:rPr>
                <w:rFonts w:ascii="宋体" w:hAnsi="宋体"/>
                <w:color w:val="000000"/>
                <w:szCs w:val="21"/>
              </w:rPr>
            </w:pPr>
            <w:r>
              <w:rPr>
                <w:rFonts w:hint="eastAsia" w:ascii="宋体" w:hAnsi="宋体"/>
                <w:color w:val="000000"/>
                <w:szCs w:val="21"/>
              </w:rPr>
              <w:t>4</w:t>
            </w:r>
          </w:p>
        </w:tc>
        <w:tc>
          <w:tcPr>
            <w:tcW w:w="871" w:type="dxa"/>
            <w:vAlign w:val="center"/>
          </w:tcPr>
          <w:p w14:paraId="434C09A4">
            <w:pPr>
              <w:jc w:val="center"/>
              <w:rPr>
                <w:rFonts w:ascii="宋体" w:hAnsi="宋体"/>
                <w:color w:val="000000"/>
                <w:szCs w:val="21"/>
              </w:rPr>
            </w:pPr>
            <w:r>
              <w:rPr>
                <w:rFonts w:hint="eastAsia" w:ascii="宋体" w:hAnsi="宋体"/>
                <w:color w:val="000000"/>
                <w:szCs w:val="21"/>
              </w:rPr>
              <w:t>5</w:t>
            </w:r>
          </w:p>
        </w:tc>
        <w:tc>
          <w:tcPr>
            <w:tcW w:w="871" w:type="dxa"/>
            <w:vAlign w:val="center"/>
          </w:tcPr>
          <w:p w14:paraId="72D0F11A">
            <w:pPr>
              <w:jc w:val="center"/>
              <w:rPr>
                <w:rFonts w:ascii="宋体" w:hAnsi="宋体"/>
                <w:color w:val="000000"/>
                <w:szCs w:val="21"/>
              </w:rPr>
            </w:pPr>
            <w:r>
              <w:rPr>
                <w:rFonts w:hint="eastAsia" w:ascii="宋体" w:hAnsi="宋体"/>
                <w:color w:val="000000"/>
                <w:szCs w:val="21"/>
              </w:rPr>
              <w:t>6</w:t>
            </w:r>
          </w:p>
        </w:tc>
        <w:tc>
          <w:tcPr>
            <w:tcW w:w="871" w:type="dxa"/>
            <w:vAlign w:val="center"/>
          </w:tcPr>
          <w:p w14:paraId="2E5FDD09">
            <w:pPr>
              <w:jc w:val="center"/>
              <w:rPr>
                <w:rFonts w:ascii="宋体" w:hAnsi="宋体"/>
                <w:color w:val="000000"/>
                <w:szCs w:val="21"/>
              </w:rPr>
            </w:pPr>
            <w:r>
              <w:rPr>
                <w:rFonts w:hint="eastAsia" w:ascii="宋体" w:hAnsi="宋体"/>
                <w:color w:val="000000"/>
                <w:szCs w:val="21"/>
              </w:rPr>
              <w:t>7</w:t>
            </w:r>
          </w:p>
        </w:tc>
        <w:tc>
          <w:tcPr>
            <w:tcW w:w="871" w:type="dxa"/>
            <w:vAlign w:val="center"/>
          </w:tcPr>
          <w:p w14:paraId="7E0932D8">
            <w:pPr>
              <w:jc w:val="center"/>
              <w:rPr>
                <w:rFonts w:ascii="宋体" w:hAnsi="宋体"/>
                <w:color w:val="000000"/>
                <w:szCs w:val="21"/>
              </w:rPr>
            </w:pPr>
            <w:r>
              <w:rPr>
                <w:rFonts w:hint="eastAsia" w:ascii="宋体" w:hAnsi="宋体"/>
                <w:color w:val="000000"/>
                <w:szCs w:val="21"/>
              </w:rPr>
              <w:t>8</w:t>
            </w:r>
          </w:p>
        </w:tc>
        <w:tc>
          <w:tcPr>
            <w:tcW w:w="871" w:type="dxa"/>
            <w:vAlign w:val="center"/>
          </w:tcPr>
          <w:p w14:paraId="7F86545A">
            <w:pPr>
              <w:jc w:val="center"/>
              <w:rPr>
                <w:rFonts w:ascii="宋体" w:hAnsi="宋体"/>
                <w:color w:val="000000"/>
                <w:szCs w:val="21"/>
              </w:rPr>
            </w:pPr>
            <w:r>
              <w:rPr>
                <w:rFonts w:hint="eastAsia" w:ascii="宋体" w:hAnsi="宋体"/>
                <w:color w:val="000000"/>
                <w:szCs w:val="21"/>
              </w:rPr>
              <w:t>9</w:t>
            </w:r>
          </w:p>
        </w:tc>
        <w:tc>
          <w:tcPr>
            <w:tcW w:w="871" w:type="dxa"/>
            <w:vAlign w:val="center"/>
          </w:tcPr>
          <w:p w14:paraId="1ACA3E71">
            <w:pPr>
              <w:jc w:val="center"/>
              <w:rPr>
                <w:rFonts w:ascii="宋体" w:hAnsi="宋体"/>
                <w:color w:val="000000"/>
                <w:szCs w:val="21"/>
              </w:rPr>
            </w:pPr>
            <w:r>
              <w:rPr>
                <w:rFonts w:hint="eastAsia" w:ascii="宋体" w:hAnsi="宋体"/>
                <w:color w:val="000000"/>
                <w:szCs w:val="21"/>
              </w:rPr>
              <w:t>10</w:t>
            </w:r>
          </w:p>
        </w:tc>
      </w:tr>
      <w:tr w14:paraId="4D431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70" w:type="dxa"/>
            <w:vAlign w:val="center"/>
          </w:tcPr>
          <w:p w14:paraId="36A3DA16">
            <w:pPr>
              <w:jc w:val="center"/>
              <w:rPr>
                <w:rFonts w:ascii="宋体" w:hAnsi="宋体"/>
                <w:color w:val="000000"/>
                <w:szCs w:val="21"/>
              </w:rPr>
            </w:pPr>
            <w:r>
              <w:rPr>
                <w:rFonts w:hint="eastAsia" w:ascii="宋体" w:hAnsi="宋体"/>
                <w:color w:val="000000"/>
                <w:szCs w:val="21"/>
              </w:rPr>
              <w:t>实测值</w:t>
            </w:r>
          </w:p>
        </w:tc>
        <w:tc>
          <w:tcPr>
            <w:tcW w:w="870" w:type="dxa"/>
            <w:vAlign w:val="center"/>
          </w:tcPr>
          <w:p w14:paraId="08BD06C9">
            <w:pPr>
              <w:jc w:val="center"/>
              <w:rPr>
                <w:rFonts w:ascii="宋体" w:hAnsi="宋体"/>
                <w:color w:val="000000"/>
                <w:szCs w:val="21"/>
              </w:rPr>
            </w:pPr>
            <w:r>
              <w:rPr>
                <w:rFonts w:hint="eastAsia" w:ascii="宋体" w:hAnsi="宋体"/>
                <w:color w:val="000000"/>
                <w:szCs w:val="21"/>
              </w:rPr>
              <w:t>2503.5</w:t>
            </w:r>
          </w:p>
        </w:tc>
        <w:tc>
          <w:tcPr>
            <w:tcW w:w="870" w:type="dxa"/>
            <w:vAlign w:val="center"/>
          </w:tcPr>
          <w:p w14:paraId="1A0C7902">
            <w:pPr>
              <w:jc w:val="center"/>
              <w:rPr>
                <w:rFonts w:ascii="宋体" w:hAnsi="宋体"/>
                <w:color w:val="000000"/>
                <w:szCs w:val="21"/>
              </w:rPr>
            </w:pPr>
            <w:r>
              <w:rPr>
                <w:rFonts w:hint="eastAsia" w:ascii="宋体" w:hAnsi="宋体"/>
                <w:color w:val="000000"/>
                <w:szCs w:val="21"/>
              </w:rPr>
              <w:t>2503.7</w:t>
            </w:r>
          </w:p>
        </w:tc>
        <w:tc>
          <w:tcPr>
            <w:tcW w:w="870" w:type="dxa"/>
            <w:vAlign w:val="center"/>
          </w:tcPr>
          <w:p w14:paraId="19080D5D">
            <w:pPr>
              <w:jc w:val="center"/>
              <w:rPr>
                <w:rFonts w:ascii="宋体" w:hAnsi="宋体"/>
                <w:color w:val="000000"/>
                <w:szCs w:val="21"/>
              </w:rPr>
            </w:pPr>
            <w:r>
              <w:rPr>
                <w:rFonts w:hint="eastAsia" w:ascii="宋体" w:hAnsi="宋体"/>
                <w:color w:val="000000"/>
                <w:szCs w:val="21"/>
              </w:rPr>
              <w:t>2503.2</w:t>
            </w:r>
          </w:p>
        </w:tc>
        <w:tc>
          <w:tcPr>
            <w:tcW w:w="870" w:type="dxa"/>
            <w:vAlign w:val="center"/>
          </w:tcPr>
          <w:p w14:paraId="35973016">
            <w:pPr>
              <w:jc w:val="center"/>
              <w:rPr>
                <w:rFonts w:ascii="宋体" w:hAnsi="宋体"/>
                <w:color w:val="000000"/>
                <w:szCs w:val="21"/>
              </w:rPr>
            </w:pPr>
            <w:r>
              <w:rPr>
                <w:rFonts w:hint="eastAsia" w:ascii="宋体" w:hAnsi="宋体"/>
                <w:color w:val="000000"/>
                <w:szCs w:val="21"/>
              </w:rPr>
              <w:t>2503.4</w:t>
            </w:r>
          </w:p>
        </w:tc>
        <w:tc>
          <w:tcPr>
            <w:tcW w:w="871" w:type="dxa"/>
            <w:vAlign w:val="center"/>
          </w:tcPr>
          <w:p w14:paraId="04AEB1B9">
            <w:pPr>
              <w:jc w:val="center"/>
              <w:rPr>
                <w:rFonts w:ascii="宋体" w:hAnsi="宋体"/>
                <w:color w:val="000000"/>
                <w:szCs w:val="21"/>
              </w:rPr>
            </w:pPr>
            <w:r>
              <w:rPr>
                <w:rFonts w:hint="eastAsia" w:ascii="宋体" w:hAnsi="宋体"/>
                <w:color w:val="000000"/>
                <w:szCs w:val="21"/>
              </w:rPr>
              <w:t>2503.8</w:t>
            </w:r>
          </w:p>
        </w:tc>
        <w:tc>
          <w:tcPr>
            <w:tcW w:w="871" w:type="dxa"/>
            <w:vAlign w:val="center"/>
          </w:tcPr>
          <w:p w14:paraId="54FF37A6">
            <w:pPr>
              <w:jc w:val="center"/>
              <w:rPr>
                <w:rFonts w:ascii="宋体" w:hAnsi="宋体"/>
                <w:color w:val="000000"/>
                <w:szCs w:val="21"/>
              </w:rPr>
            </w:pPr>
            <w:r>
              <w:rPr>
                <w:rFonts w:hint="eastAsia" w:ascii="宋体" w:hAnsi="宋体"/>
                <w:color w:val="000000"/>
                <w:szCs w:val="21"/>
              </w:rPr>
              <w:t>2503.9</w:t>
            </w:r>
          </w:p>
        </w:tc>
        <w:tc>
          <w:tcPr>
            <w:tcW w:w="871" w:type="dxa"/>
            <w:vAlign w:val="center"/>
          </w:tcPr>
          <w:p w14:paraId="3296A03D">
            <w:pPr>
              <w:jc w:val="center"/>
              <w:rPr>
                <w:rFonts w:ascii="宋体" w:hAnsi="宋体"/>
                <w:color w:val="000000"/>
                <w:szCs w:val="21"/>
              </w:rPr>
            </w:pPr>
            <w:r>
              <w:rPr>
                <w:rFonts w:hint="eastAsia" w:ascii="宋体" w:hAnsi="宋体"/>
                <w:color w:val="000000"/>
                <w:szCs w:val="21"/>
              </w:rPr>
              <w:t>2503.4</w:t>
            </w:r>
          </w:p>
        </w:tc>
        <w:tc>
          <w:tcPr>
            <w:tcW w:w="871" w:type="dxa"/>
            <w:vAlign w:val="center"/>
          </w:tcPr>
          <w:p w14:paraId="6BE97F45">
            <w:pPr>
              <w:jc w:val="center"/>
              <w:rPr>
                <w:rFonts w:ascii="宋体" w:hAnsi="宋体"/>
                <w:color w:val="000000"/>
                <w:szCs w:val="21"/>
              </w:rPr>
            </w:pPr>
            <w:r>
              <w:rPr>
                <w:rFonts w:hint="eastAsia" w:ascii="宋体" w:hAnsi="宋体"/>
                <w:color w:val="000000"/>
                <w:szCs w:val="21"/>
              </w:rPr>
              <w:t>2503.2</w:t>
            </w:r>
          </w:p>
        </w:tc>
        <w:tc>
          <w:tcPr>
            <w:tcW w:w="871" w:type="dxa"/>
            <w:vAlign w:val="center"/>
          </w:tcPr>
          <w:p w14:paraId="386FF474">
            <w:pPr>
              <w:jc w:val="center"/>
              <w:rPr>
                <w:rFonts w:ascii="宋体" w:hAnsi="宋体"/>
                <w:color w:val="000000"/>
                <w:szCs w:val="21"/>
              </w:rPr>
            </w:pPr>
            <w:r>
              <w:rPr>
                <w:rFonts w:hint="eastAsia" w:ascii="宋体" w:hAnsi="宋体"/>
                <w:color w:val="000000"/>
                <w:szCs w:val="21"/>
              </w:rPr>
              <w:t>2503.4</w:t>
            </w:r>
          </w:p>
        </w:tc>
        <w:tc>
          <w:tcPr>
            <w:tcW w:w="871" w:type="dxa"/>
            <w:vAlign w:val="center"/>
          </w:tcPr>
          <w:p w14:paraId="7620F9A8">
            <w:pPr>
              <w:jc w:val="center"/>
              <w:rPr>
                <w:rFonts w:ascii="宋体" w:hAnsi="宋体"/>
                <w:color w:val="000000"/>
                <w:szCs w:val="21"/>
              </w:rPr>
            </w:pPr>
            <w:r>
              <w:rPr>
                <w:rFonts w:hint="eastAsia" w:ascii="宋体" w:hAnsi="宋体"/>
                <w:color w:val="000000"/>
                <w:szCs w:val="21"/>
              </w:rPr>
              <w:t>2503.4</w:t>
            </w:r>
          </w:p>
        </w:tc>
      </w:tr>
    </w:tbl>
    <w:p w14:paraId="024EB47C">
      <w:pPr>
        <w:spacing w:line="360" w:lineRule="auto"/>
        <w:ind w:firstLine="360"/>
        <w:rPr>
          <w:rFonts w:ascii="宋体" w:hAnsi="宋体"/>
          <w:color w:val="000000"/>
          <w:sz w:val="24"/>
        </w:rPr>
      </w:pPr>
      <w:r>
        <w:rPr>
          <w:rFonts w:hint="eastAsia" w:ascii="宋体" w:hAnsi="宋体"/>
          <w:color w:val="000000"/>
          <w:sz w:val="24"/>
        </w:rPr>
        <w:t xml:space="preserve">用贝塞尔公式计算单次测量结果的实验标准差: </w:t>
      </w:r>
      <m:oMath>
        <m:r>
          <m:rPr>
            <m:sty m:val="p"/>
          </m:rPr>
          <w:rPr>
            <w:rFonts w:ascii="Cambria Math" w:hAnsi="宋体"/>
            <w:color w:val="000000"/>
            <w:sz w:val="24"/>
          </w:rPr>
          <m:t>s=0.24 g</m:t>
        </m:r>
      </m:oMath>
      <w:r>
        <w:rPr>
          <w:rFonts w:hint="eastAsia" w:ascii="宋体" w:hAnsi="宋体"/>
          <w:color w:val="000000"/>
          <w:sz w:val="24"/>
        </w:rPr>
        <w:t xml:space="preserve"> </w:t>
      </w:r>
    </w:p>
    <w:p w14:paraId="1A872740">
      <w:pPr>
        <w:spacing w:line="360" w:lineRule="auto"/>
        <w:ind w:firstLine="360"/>
        <w:rPr>
          <w:rFonts w:ascii="宋体" w:hAnsi="宋体"/>
          <w:color w:val="000000"/>
          <w:sz w:val="24"/>
        </w:rPr>
      </w:pPr>
      <w:r>
        <w:rPr>
          <w:rFonts w:hint="eastAsia" w:ascii="宋体" w:hAnsi="宋体"/>
          <w:color w:val="000000"/>
          <w:sz w:val="24"/>
        </w:rPr>
        <w:t>实际测量以3次测量值平均值作为测量结果，则:</w:t>
      </w:r>
      <m:oMath>
        <m:r>
          <m:rPr>
            <m:sty m:val="p"/>
          </m:rPr>
          <w:rPr>
            <w:rFonts w:ascii="Cambria Math" w:hAnsi="宋体"/>
            <w:color w:val="000000"/>
            <w:sz w:val="24"/>
          </w:rPr>
          <m:t xml:space="preserve"> </m:t>
        </m:r>
        <m:sSub>
          <m:sSubPr>
            <m:ctrlPr>
              <w:rPr>
                <w:rFonts w:ascii="Cambria Math" w:hAnsi="宋体"/>
                <w:color w:val="000000"/>
                <w:sz w:val="24"/>
              </w:rPr>
            </m:ctrlPr>
          </m:sSubPr>
          <m:e>
            <m:r>
              <m:rPr/>
              <w:rPr>
                <w:rFonts w:ascii="Cambria Math" w:hAnsi="Cambria Math"/>
                <w:color w:val="000000"/>
                <w:sz w:val="24"/>
              </w:rPr>
              <m:t>u</m:t>
            </m:r>
            <m:ctrlPr>
              <w:rPr>
                <w:rFonts w:ascii="Cambria Math" w:hAnsi="宋体"/>
                <w:color w:val="000000"/>
                <w:sz w:val="24"/>
              </w:rPr>
            </m:ctrlPr>
          </m:e>
          <m:sub>
            <m:r>
              <m:rPr>
                <m:sty m:val="p"/>
              </m:rPr>
              <w:rPr>
                <w:rFonts w:ascii="Cambria Math" w:hAnsi="宋体"/>
                <w:color w:val="000000"/>
                <w:sz w:val="24"/>
              </w:rPr>
              <m:t>1</m:t>
            </m:r>
            <m:ctrlPr>
              <w:rPr>
                <w:rFonts w:ascii="Cambria Math" w:hAnsi="宋体"/>
                <w:color w:val="000000"/>
                <w:sz w:val="24"/>
              </w:rPr>
            </m:ctrlPr>
          </m:sub>
        </m:sSub>
        <m:r>
          <m:rPr>
            <m:sty m:val="p"/>
          </m:rPr>
          <w:rPr>
            <w:rFonts w:ascii="Cambria Math" w:hAnsi="宋体"/>
            <w:color w:val="000000"/>
            <w:sz w:val="24"/>
          </w:rPr>
          <m:t>=</m:t>
        </m:r>
        <m:f>
          <m:fPr>
            <m:ctrlPr>
              <w:rPr>
                <w:rFonts w:ascii="Cambria Math" w:hAnsi="宋体"/>
                <w:color w:val="000000"/>
                <w:sz w:val="24"/>
              </w:rPr>
            </m:ctrlPr>
          </m:fPr>
          <m:num>
            <m:r>
              <m:rPr>
                <m:sty m:val="p"/>
              </m:rPr>
              <w:rPr>
                <w:rFonts w:ascii="Cambria Math" w:hAnsi="宋体"/>
                <w:color w:val="000000"/>
                <w:sz w:val="24"/>
              </w:rPr>
              <m:t>S</m:t>
            </m:r>
            <m:ctrlPr>
              <w:rPr>
                <w:rFonts w:ascii="Cambria Math" w:hAnsi="宋体"/>
                <w:color w:val="000000"/>
                <w:sz w:val="24"/>
              </w:rPr>
            </m:ctrlPr>
          </m:num>
          <m:den>
            <m:rad>
              <m:radPr>
                <m:degHide m:val="1"/>
                <m:ctrlPr>
                  <w:rPr>
                    <w:rFonts w:ascii="Cambria Math" w:hAnsi="宋体"/>
                    <w:color w:val="000000"/>
                    <w:sz w:val="24"/>
                  </w:rPr>
                </m:ctrlPr>
              </m:radPr>
              <m:deg>
                <m:ctrlPr>
                  <w:rPr>
                    <w:rFonts w:ascii="Cambria Math" w:hAnsi="宋体"/>
                    <w:color w:val="000000"/>
                    <w:sz w:val="24"/>
                  </w:rPr>
                </m:ctrlPr>
              </m:deg>
              <m:e>
                <m:r>
                  <m:rPr>
                    <m:sty m:val="p"/>
                  </m:rPr>
                  <w:rPr>
                    <w:rFonts w:ascii="Cambria Math" w:hAnsi="宋体"/>
                    <w:color w:val="000000"/>
                    <w:sz w:val="24"/>
                  </w:rPr>
                  <m:t>3</m:t>
                </m:r>
                <m:ctrlPr>
                  <w:rPr>
                    <w:rFonts w:ascii="Cambria Math" w:hAnsi="宋体"/>
                    <w:color w:val="000000"/>
                    <w:sz w:val="24"/>
                  </w:rPr>
                </m:ctrlPr>
              </m:e>
            </m:rad>
            <m:ctrlPr>
              <w:rPr>
                <w:rFonts w:ascii="Cambria Math" w:hAnsi="宋体"/>
                <w:color w:val="000000"/>
                <w:sz w:val="24"/>
              </w:rPr>
            </m:ctrlPr>
          </m:den>
        </m:f>
        <m:r>
          <m:rPr>
            <m:sty m:val="p"/>
          </m:rPr>
          <w:rPr>
            <w:rFonts w:ascii="Cambria Math" w:hAnsi="宋体"/>
            <w:color w:val="000000"/>
            <w:sz w:val="24"/>
          </w:rPr>
          <m:t>=0.14 g</m:t>
        </m:r>
      </m:oMath>
    </w:p>
    <w:p w14:paraId="4AC6475B">
      <w:pPr>
        <w:spacing w:line="360" w:lineRule="auto"/>
        <w:rPr>
          <w:rFonts w:ascii="宋体" w:hAnsi="宋体"/>
          <w:color w:val="000000"/>
          <w:sz w:val="24"/>
        </w:rPr>
      </w:pPr>
      <w:r>
        <w:rPr>
          <w:rFonts w:hint="eastAsia" w:ascii="宋体" w:hAnsi="宋体"/>
          <w:color w:val="000000"/>
          <w:sz w:val="24"/>
        </w:rPr>
        <w:t>E.3.3 由电子天平的最大允许误差引入的不确定度分量</w:t>
      </w:r>
      <m:oMath>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2</m:t>
            </m:r>
            <m:ctrlPr>
              <w:rPr>
                <w:rFonts w:ascii="Cambria Math" w:hAnsi="Cambria Math"/>
                <w:color w:val="000000"/>
                <w:sz w:val="24"/>
              </w:rPr>
            </m:ctrlPr>
          </m:sub>
        </m:sSub>
      </m:oMath>
    </w:p>
    <w:p w14:paraId="04071D71">
      <w:pPr>
        <w:spacing w:line="360" w:lineRule="auto"/>
        <w:ind w:firstLine="360"/>
        <w:rPr>
          <w:rFonts w:ascii="宋体" w:hAnsi="宋体"/>
          <w:color w:val="000000"/>
          <w:sz w:val="24"/>
        </w:rPr>
      </w:pPr>
      <w:r>
        <w:rPr>
          <w:rFonts w:hint="eastAsia" w:ascii="宋体" w:hAnsi="宋体"/>
          <w:color w:val="000000"/>
          <w:sz w:val="24"/>
        </w:rPr>
        <w:t>电子天平最大允许误差为±1.5g，区间半宽为1.5g，服从均匀分布，则:</w:t>
      </w:r>
    </w:p>
    <w:p w14:paraId="4E016A93">
      <w:pPr>
        <w:spacing w:line="360" w:lineRule="auto"/>
        <w:ind w:firstLine="360"/>
        <w:rPr>
          <w:rFonts w:ascii="宋体" w:hAnsi="宋体"/>
          <w:color w:val="000000"/>
          <w:sz w:val="24"/>
        </w:rPr>
      </w:pPr>
      <m:oMathPara>
        <m:oMath>
          <m:sSub>
            <m:sSubPr>
              <m:ctrlPr>
                <w:rPr>
                  <w:rFonts w:ascii="Cambria Math" w:hAnsi="宋体"/>
                  <w:color w:val="000000"/>
                  <w:sz w:val="24"/>
                </w:rPr>
              </m:ctrlPr>
            </m:sSubPr>
            <m:e>
              <m:r>
                <m:rPr/>
                <w:rPr>
                  <w:rFonts w:ascii="Cambria Math" w:hAnsi="Cambria Math"/>
                  <w:color w:val="000000"/>
                  <w:sz w:val="24"/>
                </w:rPr>
                <m:t>u</m:t>
              </m:r>
              <m:ctrlPr>
                <w:rPr>
                  <w:rFonts w:ascii="Cambria Math" w:hAnsi="宋体"/>
                  <w:color w:val="000000"/>
                  <w:sz w:val="24"/>
                </w:rPr>
              </m:ctrlPr>
            </m:e>
            <m:sub>
              <m:r>
                <m:rPr>
                  <m:sty m:val="p"/>
                </m:rPr>
                <w:rPr>
                  <w:rFonts w:ascii="Cambria Math" w:hAnsi="宋体"/>
                  <w:color w:val="000000"/>
                  <w:sz w:val="24"/>
                </w:rPr>
                <m:t>2</m:t>
              </m:r>
              <m:ctrlPr>
                <w:rPr>
                  <w:rFonts w:ascii="Cambria Math" w:hAnsi="宋体"/>
                  <w:color w:val="000000"/>
                  <w:sz w:val="24"/>
                </w:rPr>
              </m:ctrlPr>
            </m:sub>
          </m:sSub>
          <m:r>
            <m:rPr>
              <m:sty m:val="p"/>
            </m:rPr>
            <w:rPr>
              <w:rFonts w:ascii="Cambria Math" w:hAnsi="宋体"/>
              <w:color w:val="000000"/>
              <w:sz w:val="24"/>
            </w:rPr>
            <m:t>=</m:t>
          </m:r>
          <m:f>
            <m:fPr>
              <m:ctrlPr>
                <w:rPr>
                  <w:rFonts w:ascii="Cambria Math" w:hAnsi="宋体"/>
                  <w:color w:val="000000"/>
                  <w:sz w:val="24"/>
                </w:rPr>
              </m:ctrlPr>
            </m:fPr>
            <m:num>
              <m:r>
                <m:rPr>
                  <m:sty m:val="p"/>
                </m:rPr>
                <w:rPr>
                  <w:rFonts w:ascii="Cambria Math" w:hAnsi="宋体"/>
                  <w:color w:val="000000"/>
                  <w:sz w:val="24"/>
                </w:rPr>
                <m:t>1.5</m:t>
              </m:r>
              <m:ctrlPr>
                <w:rPr>
                  <w:rFonts w:ascii="Cambria Math" w:hAnsi="宋体"/>
                  <w:color w:val="000000"/>
                  <w:sz w:val="24"/>
                </w:rPr>
              </m:ctrlPr>
            </m:num>
            <m:den>
              <m:rad>
                <m:radPr>
                  <m:degHide m:val="1"/>
                  <m:ctrlPr>
                    <w:rPr>
                      <w:rFonts w:ascii="Cambria Math" w:hAnsi="宋体"/>
                      <w:color w:val="000000"/>
                      <w:sz w:val="24"/>
                    </w:rPr>
                  </m:ctrlPr>
                </m:radPr>
                <m:deg>
                  <m:ctrlPr>
                    <w:rPr>
                      <w:rFonts w:ascii="Cambria Math" w:hAnsi="宋体"/>
                      <w:color w:val="000000"/>
                      <w:sz w:val="24"/>
                    </w:rPr>
                  </m:ctrlPr>
                </m:deg>
                <m:e>
                  <m:r>
                    <m:rPr>
                      <m:sty m:val="p"/>
                    </m:rPr>
                    <w:rPr>
                      <w:rFonts w:ascii="Cambria Math" w:hAnsi="宋体"/>
                      <w:color w:val="000000"/>
                      <w:sz w:val="24"/>
                    </w:rPr>
                    <m:t>3</m:t>
                  </m:r>
                  <m:ctrlPr>
                    <w:rPr>
                      <w:rFonts w:ascii="Cambria Math" w:hAnsi="宋体"/>
                      <w:color w:val="000000"/>
                      <w:sz w:val="24"/>
                    </w:rPr>
                  </m:ctrlPr>
                </m:e>
              </m:rad>
              <m:ctrlPr>
                <w:rPr>
                  <w:rFonts w:ascii="Cambria Math" w:hAnsi="宋体"/>
                  <w:color w:val="000000"/>
                  <w:sz w:val="24"/>
                </w:rPr>
              </m:ctrlPr>
            </m:den>
          </m:f>
          <m:r>
            <m:rPr>
              <m:sty m:val="p"/>
            </m:rPr>
            <w:rPr>
              <w:rFonts w:ascii="Cambria Math" w:hAnsi="宋体"/>
              <w:color w:val="000000"/>
              <w:sz w:val="24"/>
            </w:rPr>
            <m:t>=0.87 g</m:t>
          </m:r>
        </m:oMath>
      </m:oMathPara>
    </w:p>
    <w:p w14:paraId="7A75ED9B">
      <w:pPr>
        <w:spacing w:line="360" w:lineRule="auto"/>
        <w:rPr>
          <w:rFonts w:ascii="宋体" w:hAnsi="宋体"/>
          <w:color w:val="000000"/>
          <w:sz w:val="24"/>
        </w:rPr>
      </w:pPr>
      <w:r>
        <w:rPr>
          <w:rFonts w:hint="eastAsia" w:ascii="宋体" w:hAnsi="宋体"/>
          <w:color w:val="000000"/>
          <w:sz w:val="24"/>
        </w:rPr>
        <w:t>E.4 合成标准不确定度（由于</w:t>
      </w:r>
      <m:oMath>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1</m:t>
            </m:r>
            <m:ctrlPr>
              <w:rPr>
                <w:rFonts w:ascii="Cambria Math" w:hAnsi="Cambria Math"/>
                <w:color w:val="000000"/>
                <w:sz w:val="24"/>
              </w:rPr>
            </m:ctrlPr>
          </m:sub>
        </m:sSub>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2</m:t>
            </m:r>
            <m:ctrlPr>
              <w:rPr>
                <w:rFonts w:ascii="Cambria Math" w:hAnsi="Cambria Math"/>
                <w:color w:val="000000"/>
                <w:sz w:val="24"/>
              </w:rPr>
            </m:ctrlPr>
          </m:sub>
        </m:sSub>
      </m:oMath>
      <w:r>
        <w:rPr>
          <w:rFonts w:hint="eastAsia" w:ascii="宋体" w:hAnsi="宋体"/>
          <w:color w:val="000000"/>
          <w:sz w:val="24"/>
        </w:rPr>
        <w:t>分量不相关故可合成标准不确定度）</w:t>
      </w:r>
    </w:p>
    <w:p w14:paraId="44091793">
      <w:pPr>
        <w:snapToGrid w:val="0"/>
        <w:spacing w:line="360" w:lineRule="auto"/>
        <w:ind w:firstLine="960"/>
        <w:rPr>
          <w:rFonts w:ascii="宋体" w:hAnsi="宋体"/>
          <w:color w:val="000000"/>
          <w:sz w:val="24"/>
        </w:rPr>
      </w:pPr>
      <m:oMathPara>
        <m:oMath>
          <m:sSub>
            <m:sSubPr>
              <m:ctrlPr>
                <w:rPr>
                  <w:rFonts w:ascii="Cambria Math" w:hAnsi="宋体"/>
                  <w:color w:val="000000"/>
                  <w:sz w:val="24"/>
                </w:rPr>
              </m:ctrlPr>
            </m:sSubPr>
            <m:e>
              <m:r>
                <m:rPr/>
                <w:rPr>
                  <w:rFonts w:ascii="Cambria Math" w:hAnsi="宋体"/>
                  <w:color w:val="000000"/>
                  <w:sz w:val="24"/>
                </w:rPr>
                <m:t>u</m:t>
              </m:r>
              <m:ctrlPr>
                <w:rPr>
                  <w:rFonts w:ascii="Cambria Math" w:hAnsi="宋体"/>
                  <w:color w:val="000000"/>
                  <w:sz w:val="24"/>
                </w:rPr>
              </m:ctrlPr>
            </m:e>
            <m:sub>
              <m:r>
                <m:rPr>
                  <m:sty m:val="p"/>
                </m:rPr>
                <w:rPr>
                  <w:rFonts w:ascii="Cambria Math" w:hAnsi="宋体"/>
                  <w:color w:val="000000"/>
                  <w:sz w:val="24"/>
                </w:rPr>
                <m:t>c</m:t>
              </m:r>
              <m:ctrlPr>
                <w:rPr>
                  <w:rFonts w:ascii="Cambria Math" w:hAnsi="宋体"/>
                  <w:color w:val="000000"/>
                  <w:sz w:val="24"/>
                </w:rPr>
              </m:ctrlPr>
            </m:sub>
          </m:sSub>
          <m:r>
            <m:rPr>
              <m:sty m:val="p"/>
            </m:rPr>
            <w:rPr>
              <w:rFonts w:ascii="Cambria Math" w:hAnsi="宋体"/>
              <w:color w:val="000000"/>
              <w:sz w:val="24"/>
            </w:rPr>
            <m:t>=</m:t>
          </m:r>
          <m:rad>
            <m:radPr>
              <m:degHide m:val="1"/>
              <m:ctrlPr>
                <w:rPr>
                  <w:rFonts w:ascii="Cambria Math" w:hAnsi="宋体"/>
                  <w:color w:val="000000"/>
                  <w:sz w:val="24"/>
                </w:rPr>
              </m:ctrlPr>
            </m:radPr>
            <m:deg>
              <m:ctrlPr>
                <w:rPr>
                  <w:rFonts w:ascii="Cambria Math" w:hAnsi="宋体"/>
                  <w:color w:val="000000"/>
                  <w:sz w:val="24"/>
                </w:rPr>
              </m:ctrlPr>
            </m:deg>
            <m:e>
              <m:sSubSup>
                <m:sSubSupPr>
                  <m:ctrlPr>
                    <w:rPr>
                      <w:rFonts w:ascii="Cambria Math" w:hAnsi="宋体"/>
                      <w:color w:val="000000"/>
                      <w:sz w:val="24"/>
                    </w:rPr>
                  </m:ctrlPr>
                </m:sSubSupPr>
                <m:e>
                  <m:r>
                    <m:rPr/>
                    <w:rPr>
                      <w:rFonts w:ascii="Cambria Math" w:hAnsi="宋体"/>
                      <w:color w:val="000000"/>
                      <w:sz w:val="24"/>
                    </w:rPr>
                    <m:t>u</m:t>
                  </m:r>
                  <m:ctrlPr>
                    <w:rPr>
                      <w:rFonts w:ascii="Cambria Math" w:hAnsi="宋体"/>
                      <w:color w:val="000000"/>
                      <w:sz w:val="24"/>
                    </w:rPr>
                  </m:ctrlPr>
                </m:e>
                <m:sub>
                  <m:r>
                    <m:rPr>
                      <m:sty m:val="p"/>
                    </m:rPr>
                    <w:rPr>
                      <w:rFonts w:ascii="Cambria Math" w:hAnsi="宋体"/>
                      <w:color w:val="000000"/>
                      <w:sz w:val="24"/>
                    </w:rPr>
                    <m:t>1</m:t>
                  </m:r>
                  <m:ctrlPr>
                    <w:rPr>
                      <w:rFonts w:ascii="Cambria Math" w:hAnsi="宋体"/>
                      <w:color w:val="000000"/>
                      <w:sz w:val="24"/>
                    </w:rPr>
                  </m:ctrlPr>
                </m:sub>
                <m:sup>
                  <m:r>
                    <m:rPr>
                      <m:sty m:val="p"/>
                    </m:rPr>
                    <w:rPr>
                      <w:rFonts w:ascii="Cambria Math" w:hAnsi="宋体"/>
                      <w:color w:val="000000"/>
                      <w:sz w:val="24"/>
                    </w:rPr>
                    <m:t>2</m:t>
                  </m:r>
                  <m:ctrlPr>
                    <w:rPr>
                      <w:rFonts w:ascii="Cambria Math" w:hAnsi="宋体"/>
                      <w:color w:val="000000"/>
                      <w:sz w:val="24"/>
                    </w:rPr>
                  </m:ctrlPr>
                </m:sup>
              </m:sSubSup>
              <m:r>
                <m:rPr>
                  <m:sty m:val="p"/>
                </m:rPr>
                <w:rPr>
                  <w:rFonts w:ascii="Cambria Math" w:hAnsi="宋体"/>
                  <w:color w:val="000000"/>
                  <w:sz w:val="24"/>
                </w:rPr>
                <m:t>+</m:t>
              </m:r>
              <m:sSubSup>
                <m:sSubSupPr>
                  <m:ctrlPr>
                    <w:rPr>
                      <w:rFonts w:ascii="Cambria Math" w:hAnsi="宋体"/>
                      <w:color w:val="000000"/>
                      <w:sz w:val="24"/>
                    </w:rPr>
                  </m:ctrlPr>
                </m:sSubSupPr>
                <m:e>
                  <m:r>
                    <m:rPr/>
                    <w:rPr>
                      <w:rFonts w:ascii="Cambria Math" w:hAnsi="宋体"/>
                      <w:color w:val="000000"/>
                      <w:sz w:val="24"/>
                    </w:rPr>
                    <m:t>u</m:t>
                  </m:r>
                  <m:ctrlPr>
                    <w:rPr>
                      <w:rFonts w:ascii="Cambria Math" w:hAnsi="宋体"/>
                      <w:color w:val="000000"/>
                      <w:sz w:val="24"/>
                    </w:rPr>
                  </m:ctrlPr>
                </m:e>
                <m:sub>
                  <m:r>
                    <m:rPr>
                      <m:sty m:val="p"/>
                    </m:rPr>
                    <w:rPr>
                      <w:rFonts w:ascii="Cambria Math" w:hAnsi="宋体"/>
                      <w:color w:val="000000"/>
                      <w:sz w:val="24"/>
                    </w:rPr>
                    <m:t>2</m:t>
                  </m:r>
                  <m:ctrlPr>
                    <w:rPr>
                      <w:rFonts w:ascii="Cambria Math" w:hAnsi="宋体"/>
                      <w:color w:val="000000"/>
                      <w:sz w:val="24"/>
                    </w:rPr>
                  </m:ctrlPr>
                </m:sub>
                <m:sup>
                  <m:r>
                    <m:rPr>
                      <m:sty m:val="p"/>
                    </m:rPr>
                    <w:rPr>
                      <w:rFonts w:ascii="Cambria Math" w:hAnsi="宋体"/>
                      <w:color w:val="000000"/>
                      <w:sz w:val="24"/>
                    </w:rPr>
                    <m:t>2</m:t>
                  </m:r>
                  <m:ctrlPr>
                    <w:rPr>
                      <w:rFonts w:ascii="Cambria Math" w:hAnsi="宋体"/>
                      <w:color w:val="000000"/>
                      <w:sz w:val="24"/>
                    </w:rPr>
                  </m:ctrlPr>
                </m:sup>
              </m:sSubSup>
              <m:ctrlPr>
                <w:rPr>
                  <w:rFonts w:ascii="Cambria Math" w:hAnsi="宋体"/>
                  <w:color w:val="000000"/>
                  <w:sz w:val="24"/>
                </w:rPr>
              </m:ctrlPr>
            </m:e>
          </m:rad>
          <m:r>
            <m:rPr>
              <m:sty m:val="p"/>
            </m:rPr>
            <w:rPr>
              <w:rFonts w:ascii="Cambria Math" w:hAnsi="宋体"/>
              <w:color w:val="000000"/>
              <w:sz w:val="24"/>
            </w:rPr>
            <m:t>=</m:t>
          </m:r>
          <m:rad>
            <m:radPr>
              <m:degHide m:val="1"/>
              <m:ctrlPr>
                <w:rPr>
                  <w:rFonts w:ascii="Cambria Math" w:hAnsi="宋体"/>
                  <w:color w:val="000000"/>
                  <w:sz w:val="24"/>
                </w:rPr>
              </m:ctrlPr>
            </m:radPr>
            <m:deg>
              <m:ctrlPr>
                <w:rPr>
                  <w:rFonts w:ascii="Cambria Math" w:hAnsi="宋体"/>
                  <w:color w:val="000000"/>
                  <w:sz w:val="24"/>
                </w:rPr>
              </m:ctrlPr>
            </m:deg>
            <m:e>
              <m:sSup>
                <m:sSupPr>
                  <m:ctrlPr>
                    <w:rPr>
                      <w:rFonts w:ascii="Cambria Math" w:hAnsi="宋体"/>
                      <w:color w:val="000000"/>
                      <w:sz w:val="24"/>
                    </w:rPr>
                  </m:ctrlPr>
                </m:sSupPr>
                <m:e>
                  <m:r>
                    <m:rPr>
                      <m:sty m:val="p"/>
                    </m:rPr>
                    <w:rPr>
                      <w:rFonts w:ascii="Cambria Math" w:hAnsi="宋体"/>
                      <w:color w:val="000000"/>
                      <w:sz w:val="24"/>
                    </w:rPr>
                    <m:t>0.14</m:t>
                  </m:r>
                  <m:ctrlPr>
                    <w:rPr>
                      <w:rFonts w:ascii="Cambria Math" w:hAnsi="宋体"/>
                      <w:color w:val="000000"/>
                      <w:sz w:val="24"/>
                    </w:rPr>
                  </m:ctrlPr>
                </m:e>
                <m:sup>
                  <m:r>
                    <m:rPr>
                      <m:sty m:val="p"/>
                    </m:rPr>
                    <w:rPr>
                      <w:rFonts w:ascii="Cambria Math" w:hAnsi="宋体"/>
                      <w:color w:val="000000"/>
                      <w:sz w:val="24"/>
                    </w:rPr>
                    <m:t>2</m:t>
                  </m:r>
                  <m:ctrlPr>
                    <w:rPr>
                      <w:rFonts w:ascii="Cambria Math" w:hAnsi="宋体"/>
                      <w:color w:val="000000"/>
                      <w:sz w:val="24"/>
                    </w:rPr>
                  </m:ctrlPr>
                </m:sup>
              </m:sSup>
              <m:r>
                <m:rPr>
                  <m:sty m:val="p"/>
                </m:rPr>
                <w:rPr>
                  <w:rFonts w:ascii="Cambria Math" w:hAnsi="宋体"/>
                  <w:color w:val="000000"/>
                  <w:sz w:val="24"/>
                </w:rPr>
                <m:t>+</m:t>
              </m:r>
              <m:sSup>
                <m:sSupPr>
                  <m:ctrlPr>
                    <w:rPr>
                      <w:rFonts w:ascii="Cambria Math" w:hAnsi="宋体"/>
                      <w:color w:val="000000"/>
                      <w:sz w:val="24"/>
                    </w:rPr>
                  </m:ctrlPr>
                </m:sSupPr>
                <m:e>
                  <m:r>
                    <m:rPr>
                      <m:sty m:val="p"/>
                    </m:rPr>
                    <w:rPr>
                      <w:rFonts w:ascii="Cambria Math" w:hAnsi="宋体"/>
                      <w:color w:val="000000"/>
                      <w:sz w:val="24"/>
                    </w:rPr>
                    <m:t>0.87</m:t>
                  </m:r>
                  <m:ctrlPr>
                    <w:rPr>
                      <w:rFonts w:ascii="Cambria Math" w:hAnsi="宋体"/>
                      <w:color w:val="000000"/>
                      <w:sz w:val="24"/>
                    </w:rPr>
                  </m:ctrlPr>
                </m:e>
                <m:sup>
                  <m:r>
                    <m:rPr>
                      <m:sty m:val="p"/>
                    </m:rPr>
                    <w:rPr>
                      <w:rFonts w:ascii="Cambria Math" w:hAnsi="宋体"/>
                      <w:color w:val="000000"/>
                      <w:sz w:val="24"/>
                    </w:rPr>
                    <m:t>2</m:t>
                  </m:r>
                  <m:ctrlPr>
                    <w:rPr>
                      <w:rFonts w:ascii="Cambria Math" w:hAnsi="宋体"/>
                      <w:color w:val="000000"/>
                      <w:sz w:val="24"/>
                    </w:rPr>
                  </m:ctrlPr>
                </m:sup>
              </m:sSup>
              <m:ctrlPr>
                <w:rPr>
                  <w:rFonts w:ascii="Cambria Math" w:hAnsi="宋体"/>
                  <w:color w:val="000000"/>
                  <w:sz w:val="24"/>
                </w:rPr>
              </m:ctrlPr>
            </m:e>
          </m:rad>
          <m:r>
            <m:rPr>
              <m:sty m:val="p"/>
            </m:rPr>
            <w:rPr>
              <w:rFonts w:ascii="Cambria Math" w:hAnsi="宋体"/>
              <w:color w:val="000000"/>
              <w:sz w:val="24"/>
            </w:rPr>
            <m:t>=0.9 g</m:t>
          </m:r>
        </m:oMath>
      </m:oMathPara>
    </w:p>
    <w:p w14:paraId="234F3FA9">
      <w:pPr>
        <w:rPr>
          <w:rFonts w:ascii="宋体" w:hAnsi="宋体"/>
          <w:color w:val="000000"/>
          <w:sz w:val="24"/>
        </w:rPr>
      </w:pPr>
      <w:r>
        <w:rPr>
          <w:rFonts w:hint="eastAsia" w:ascii="宋体" w:hAnsi="宋体"/>
          <w:color w:val="000000"/>
          <w:sz w:val="24"/>
        </w:rPr>
        <w:t>E.5 扩展不确定度</w:t>
      </w:r>
    </w:p>
    <w:p w14:paraId="461C34D9">
      <w:pPr>
        <w:spacing w:line="360" w:lineRule="auto"/>
        <w:ind w:firstLine="360"/>
        <w:rPr>
          <w:rFonts w:ascii="宋体" w:hAnsi="宋体"/>
          <w:color w:val="000000"/>
          <w:sz w:val="24"/>
        </w:rPr>
      </w:pPr>
      <w:r>
        <w:rPr>
          <w:rFonts w:hint="eastAsia" w:ascii="宋体" w:hAnsi="宋体"/>
          <w:color w:val="000000"/>
          <w:sz w:val="24"/>
        </w:rPr>
        <w:t>取包含因子：</w:t>
      </w:r>
      <m:oMath>
        <m:r>
          <m:rPr/>
          <w:rPr>
            <w:rFonts w:ascii="Cambria Math" w:hAnsi="Cambria Math"/>
            <w:color w:val="000000"/>
            <w:sz w:val="24"/>
          </w:rPr>
          <m:t>k</m:t>
        </m:r>
        <m:r>
          <m:rPr>
            <m:sty m:val="p"/>
          </m:rPr>
          <w:rPr>
            <w:rFonts w:ascii="Cambria Math" w:hAnsi="Cambria Math"/>
            <w:color w:val="000000"/>
            <w:sz w:val="24"/>
          </w:rPr>
          <m:t>=2</m:t>
        </m:r>
      </m:oMath>
      <w:r>
        <w:rPr>
          <w:rFonts w:hint="eastAsia" w:ascii="宋体" w:hAnsi="宋体"/>
          <w:color w:val="000000"/>
          <w:sz w:val="24"/>
        </w:rPr>
        <w:t xml:space="preserve">，则扩展不确定度为: </w:t>
      </w:r>
      <m:oMath>
        <m:r>
          <m:rPr/>
          <w:rPr>
            <w:rFonts w:ascii="Cambria Math" w:hAnsi="Cambria Math"/>
            <w:color w:val="000000"/>
            <w:sz w:val="24"/>
          </w:rPr>
          <m:t>U</m:t>
        </m:r>
        <m:r>
          <m:rPr>
            <m:sty m:val="p"/>
          </m:rPr>
          <w:rPr>
            <w:rFonts w:ascii="Cambria Math" w:hAnsi="宋体"/>
            <w:color w:val="000000"/>
            <w:sz w:val="24"/>
          </w:rPr>
          <m:t>=</m:t>
        </m:r>
        <m:r>
          <m:rPr/>
          <w:rPr>
            <w:rFonts w:ascii="Cambria Math" w:hAnsi="Cambria Math"/>
            <w:color w:val="000000"/>
            <w:sz w:val="24"/>
          </w:rPr>
          <m:t>k</m:t>
        </m:r>
        <m:r>
          <m:rPr>
            <m:sty m:val="p"/>
          </m:rPr>
          <w:rPr>
            <w:rFonts w:ascii="Cambria Math" w:hAnsi="宋体"/>
            <w:color w:val="000000"/>
            <w:sz w:val="24"/>
          </w:rPr>
          <m:t>×</m:t>
        </m:r>
        <m:sSub>
          <m:sSubPr>
            <m:ctrlPr>
              <w:rPr>
                <w:rFonts w:ascii="Cambria Math" w:hAnsi="宋体"/>
                <w:color w:val="000000"/>
                <w:sz w:val="24"/>
              </w:rPr>
            </m:ctrlPr>
          </m:sSubPr>
          <m:e>
            <m:r>
              <m:rPr/>
              <w:rPr>
                <w:rFonts w:ascii="Cambria Math" w:hAnsi="Cambria Math"/>
                <w:color w:val="000000"/>
                <w:sz w:val="24"/>
              </w:rPr>
              <m:t>u</m:t>
            </m:r>
            <m:ctrlPr>
              <w:rPr>
                <w:rFonts w:ascii="Cambria Math" w:hAnsi="宋体"/>
                <w:color w:val="000000"/>
                <w:sz w:val="24"/>
              </w:rPr>
            </m:ctrlPr>
          </m:e>
          <m:sub>
            <m:r>
              <m:rPr>
                <m:sty m:val="p"/>
              </m:rPr>
              <w:rPr>
                <w:rFonts w:ascii="Cambria Math" w:hAnsi="宋体"/>
                <w:color w:val="000000"/>
                <w:sz w:val="24"/>
              </w:rPr>
              <m:t>c</m:t>
            </m:r>
            <m:ctrlPr>
              <w:rPr>
                <w:rFonts w:ascii="Cambria Math" w:hAnsi="宋体"/>
                <w:color w:val="000000"/>
                <w:sz w:val="24"/>
              </w:rPr>
            </m:ctrlPr>
          </m:sub>
        </m:sSub>
        <m:r>
          <m:rPr>
            <m:sty m:val="p"/>
          </m:rPr>
          <w:rPr>
            <w:rFonts w:ascii="Cambria Math" w:hAnsi="宋体"/>
            <w:color w:val="000000"/>
            <w:sz w:val="24"/>
          </w:rPr>
          <m:t>=2×0.9=1.8 g</m:t>
        </m:r>
      </m:oMath>
    </w:p>
    <w:p w14:paraId="22C70D6B">
      <w:pPr>
        <w:spacing w:line="360" w:lineRule="auto"/>
        <w:ind w:firstLine="360"/>
        <w:rPr>
          <w:rFonts w:ascii="宋体" w:hAnsi="宋体"/>
          <w:color w:val="000000"/>
          <w:sz w:val="24"/>
        </w:rPr>
      </w:pPr>
    </w:p>
    <w:p w14:paraId="015290E6">
      <w:pPr>
        <w:jc w:val="center"/>
        <w:rPr>
          <w:rFonts w:ascii="黑体" w:hAnsi="黑体" w:eastAsia="黑体"/>
        </w:rPr>
      </w:pPr>
      <w:r>
        <w:rPr>
          <w:rFonts w:ascii="黑体" w:hAnsi="黑体" w:eastAsia="黑体"/>
        </w:rPr>
        <w:t>JJF（</w:t>
      </w:r>
      <w:r>
        <w:rPr>
          <w:rFonts w:hint="eastAsia" w:ascii="黑体" w:hAnsi="黑体" w:eastAsia="黑体"/>
        </w:rPr>
        <w:t>皖</w:t>
      </w:r>
      <w:r>
        <w:rPr>
          <w:rFonts w:ascii="黑体" w:hAnsi="黑体" w:eastAsia="黑体"/>
        </w:rPr>
        <w:t>）</w:t>
      </w:r>
      <w:r>
        <w:rPr>
          <w:rFonts w:hint="eastAsia" w:ascii="黑体" w:hAnsi="黑体" w:eastAsia="黑体"/>
        </w:rPr>
        <w:t>XX</w:t>
      </w:r>
      <w:r>
        <w:rPr>
          <w:rFonts w:ascii="黑体" w:hAnsi="黑体" w:eastAsia="黑体"/>
        </w:rPr>
        <w:t>-20</w:t>
      </w:r>
      <w:r>
        <w:rPr>
          <w:rFonts w:hint="eastAsia" w:ascii="黑体" w:hAnsi="黑体" w:eastAsia="黑体"/>
        </w:rPr>
        <w:t>XX</w:t>
      </w:r>
    </w:p>
    <w:p w14:paraId="248B01AD">
      <w:pPr>
        <w:pStyle w:val="2"/>
        <w:spacing w:before="120" w:after="0" w:line="360" w:lineRule="auto"/>
        <w:rPr>
          <w:rFonts w:ascii="黑体" w:hAnsi="黑体" w:eastAsia="黑体"/>
          <w:b w:val="0"/>
          <w:sz w:val="28"/>
          <w:szCs w:val="28"/>
        </w:rPr>
      </w:pPr>
      <w:r>
        <w:rPr>
          <w:rFonts w:ascii="黑体" w:hAnsi="黑体" w:eastAsia="黑体"/>
          <w:b w:val="0"/>
          <w:sz w:val="28"/>
          <w:szCs w:val="28"/>
        </w:rPr>
        <w:pict>
          <v:line id="_x0000_s2808" o:spid="_x0000_s2808" o:spt="20" style="position:absolute;left:0pt;margin-left:2.15pt;margin-top:8.4pt;height:0.05pt;width:462.8pt;z-index:251681792;mso-width-relative:page;mso-height-relative:page;" coordsize="21600,21600">
            <v:path arrowok="t"/>
            <v:fill focussize="0,0"/>
            <v:stroke/>
            <v:imagedata o:title=""/>
            <o:lock v:ext="edit"/>
          </v:line>
        </w:pict>
      </w:r>
      <w:bookmarkStart w:id="58" w:name="_Toc184222326"/>
      <w:bookmarkStart w:id="59" w:name="_Toc183710402"/>
      <w:bookmarkStart w:id="60" w:name="_Toc183762745"/>
      <w:r>
        <w:rPr>
          <w:rFonts w:ascii="黑体" w:hAnsi="黑体" w:eastAsia="黑体"/>
          <w:b w:val="0"/>
          <w:sz w:val="28"/>
          <w:szCs w:val="28"/>
        </w:rPr>
        <w:t>附录</w:t>
      </w:r>
      <w:r>
        <w:rPr>
          <w:rFonts w:hint="eastAsia" w:ascii="黑体" w:hAnsi="黑体" w:eastAsia="黑体"/>
          <w:b w:val="0"/>
          <w:sz w:val="28"/>
          <w:szCs w:val="28"/>
        </w:rPr>
        <w:t>F</w:t>
      </w:r>
      <w:bookmarkEnd w:id="58"/>
      <w:bookmarkEnd w:id="59"/>
      <w:bookmarkEnd w:id="60"/>
      <w:r>
        <w:rPr>
          <w:rFonts w:hint="eastAsia" w:ascii="黑体" w:hAnsi="黑体" w:eastAsia="黑体"/>
          <w:b w:val="0"/>
          <w:sz w:val="28"/>
          <w:szCs w:val="28"/>
        </w:rPr>
        <w:t xml:space="preserve"> </w:t>
      </w:r>
    </w:p>
    <w:p w14:paraId="5A89A32C">
      <w:pPr>
        <w:pStyle w:val="2"/>
        <w:spacing w:before="0" w:after="0" w:line="360" w:lineRule="auto"/>
        <w:jc w:val="center"/>
        <w:rPr>
          <w:rFonts w:ascii="黑体" w:eastAsia="黑体"/>
          <w:b w:val="0"/>
          <w:sz w:val="28"/>
          <w:szCs w:val="28"/>
        </w:rPr>
      </w:pPr>
      <w:bookmarkStart w:id="61" w:name="_Toc184222327"/>
      <w:r>
        <w:rPr>
          <w:rFonts w:hint="eastAsia" w:ascii="黑体" w:eastAsia="黑体"/>
          <w:b w:val="0"/>
          <w:sz w:val="28"/>
          <w:szCs w:val="28"/>
        </w:rPr>
        <w:t>磨耗时间测量结果不确定度评定</w:t>
      </w:r>
      <w:bookmarkEnd w:id="61"/>
    </w:p>
    <w:p w14:paraId="238DE5EB">
      <w:pPr>
        <w:spacing w:line="360" w:lineRule="auto"/>
        <w:rPr>
          <w:rFonts w:ascii="宋体" w:hAnsi="宋体"/>
          <w:color w:val="000000"/>
          <w:spacing w:val="2"/>
          <w:kern w:val="0"/>
          <w:sz w:val="24"/>
          <w:szCs w:val="21"/>
        </w:rPr>
      </w:pPr>
      <w:r>
        <w:rPr>
          <w:rFonts w:hint="eastAsia" w:ascii="宋体" w:hAnsi="宋体"/>
          <w:color w:val="000000"/>
          <w:spacing w:val="2"/>
          <w:kern w:val="0"/>
          <w:sz w:val="24"/>
          <w:szCs w:val="21"/>
        </w:rPr>
        <w:t>F.1 测量标准</w:t>
      </w:r>
    </w:p>
    <w:p w14:paraId="6A0C5D3D">
      <w:pPr>
        <w:spacing w:line="360" w:lineRule="auto"/>
        <w:ind w:firstLine="480"/>
        <w:rPr>
          <w:rFonts w:ascii="宋体" w:hAnsi="宋体"/>
          <w:color w:val="000000"/>
          <w:spacing w:val="2"/>
          <w:kern w:val="0"/>
          <w:sz w:val="24"/>
          <w:szCs w:val="21"/>
        </w:rPr>
      </w:pPr>
      <w:r>
        <w:rPr>
          <w:rFonts w:hint="eastAsia" w:ascii="宋体" w:hAnsi="宋体"/>
          <w:color w:val="000000"/>
          <w:spacing w:val="2"/>
          <w:kern w:val="0"/>
          <w:sz w:val="24"/>
          <w:szCs w:val="21"/>
        </w:rPr>
        <w:t xml:space="preserve">电子秒表，最大允许误差:±0.07 s（10 min） </w:t>
      </w:r>
    </w:p>
    <w:p w14:paraId="0714891A">
      <w:pPr>
        <w:spacing w:line="360" w:lineRule="auto"/>
        <w:rPr>
          <w:rFonts w:ascii="宋体" w:hAnsi="宋体"/>
          <w:color w:val="000000"/>
          <w:spacing w:val="2"/>
          <w:kern w:val="0"/>
          <w:sz w:val="24"/>
          <w:szCs w:val="21"/>
        </w:rPr>
      </w:pPr>
      <w:r>
        <w:rPr>
          <w:rFonts w:hint="eastAsia" w:ascii="宋体" w:hAnsi="宋体"/>
          <w:color w:val="000000"/>
          <w:spacing w:val="2"/>
          <w:kern w:val="0"/>
          <w:sz w:val="24"/>
          <w:szCs w:val="21"/>
        </w:rPr>
        <w:t>F.2 测量模型</w:t>
      </w:r>
    </w:p>
    <w:p w14:paraId="3842B5BB">
      <w:pPr>
        <w:spacing w:line="360" w:lineRule="auto"/>
        <w:jc w:val="center"/>
        <w:rPr>
          <w:b/>
          <w:sz w:val="24"/>
        </w:rPr>
      </w:pPr>
      <m:oMathPara>
        <m:oMath>
          <m:r>
            <m:rPr>
              <m:sty m:val="p"/>
            </m:rPr>
            <w:rPr>
              <w:rFonts w:ascii="Cambria Math" w:hAnsi="Cambria Math"/>
              <w:sz w:val="24"/>
            </w:rPr>
            <m:t>∆T=</m:t>
          </m:r>
          <m:sSub>
            <m:sSubPr>
              <m:ctrlPr>
                <w:rPr>
                  <w:rFonts w:ascii="Cambria Math" w:hAnsi="Cambria Math"/>
                  <w:sz w:val="24"/>
                </w:rPr>
              </m:ctrlPr>
            </m:sSubPr>
            <m:e>
              <m:r>
                <m:rPr>
                  <m:sty m:val="p"/>
                </m:rPr>
                <w:rPr>
                  <w:rFonts w:ascii="Cambria Math" w:hAnsi="Cambria Math"/>
                  <w:sz w:val="24"/>
                </w:rPr>
                <m:t>T</m:t>
              </m:r>
              <m:ctrlPr>
                <w:rPr>
                  <w:rFonts w:ascii="Cambria Math" w:hAnsi="Cambria Math"/>
                  <w:sz w:val="24"/>
                </w:rPr>
              </m:ctrlPr>
            </m:e>
            <m:sub>
              <m:r>
                <m:rPr>
                  <m:sty m:val="p"/>
                </m:rPr>
                <w:rPr>
                  <w:rFonts w:ascii="Cambria Math" w:hAnsi="Cambria Math"/>
                  <w:sz w:val="24"/>
                </w:rPr>
                <m:t>2</m:t>
              </m:r>
              <m:ctrlPr>
                <w:rPr>
                  <w:rFonts w:ascii="Cambria Math" w:hAnsi="Cambria Math"/>
                  <w:sz w:val="24"/>
                </w:rPr>
              </m:ctrlP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w:sym w:font="Symbol" w:char="F060"/>
              </m:r>
              <m:r>
                <m:rPr>
                  <m:sty m:val="p"/>
                </m:rPr>
                <w:rPr>
                  <w:rFonts w:ascii="Cambria Math" w:hAnsi="Cambria Math"/>
                  <w:sz w:val="24"/>
                </w:rPr>
                <m:t>T</m:t>
              </m:r>
              <m:ctrlPr>
                <w:rPr>
                  <w:rFonts w:ascii="Cambria Math" w:hAnsi="Cambria Math"/>
                  <w:sz w:val="24"/>
                </w:rPr>
              </m:ctrlPr>
            </m:e>
            <m:sub>
              <m:r>
                <m:rPr>
                  <m:sty m:val="p"/>
                </m:rPr>
                <w:rPr>
                  <w:rFonts w:ascii="Cambria Math" w:hAnsi="Cambria Math"/>
                  <w:sz w:val="24"/>
                </w:rPr>
                <m:t>1</m:t>
              </m:r>
              <m:ctrlPr>
                <w:rPr>
                  <w:rFonts w:ascii="Cambria Math" w:hAnsi="Cambria Math"/>
                  <w:sz w:val="24"/>
                </w:rPr>
              </m:ctrlPr>
            </m:sub>
          </m:sSub>
        </m:oMath>
      </m:oMathPara>
    </w:p>
    <w:p w14:paraId="5403D296">
      <w:pPr>
        <w:adjustRightInd w:val="0"/>
        <w:snapToGrid w:val="0"/>
        <w:spacing w:before="240" w:line="360" w:lineRule="auto"/>
        <w:ind w:firstLine="360"/>
        <w:jc w:val="left"/>
        <w:rPr>
          <w:bCs/>
          <w:color w:val="000000"/>
          <w:sz w:val="24"/>
        </w:rPr>
      </w:pPr>
      <w:r>
        <w:rPr>
          <w:rFonts w:hint="eastAsia"/>
          <w:bCs/>
          <w:color w:val="000000"/>
          <w:sz w:val="24"/>
        </w:rPr>
        <w:t xml:space="preserve">式中：  </w:t>
      </w:r>
      <m:oMath>
        <m:r>
          <m:rPr/>
          <w:rPr>
            <w:rFonts w:ascii="Cambria Math" w:hAnsi="Cambria Math"/>
            <w:color w:val="000000"/>
            <w:sz w:val="24"/>
          </w:rPr>
          <m:t>∆T</m:t>
        </m:r>
      </m:oMath>
      <w:r>
        <w:rPr>
          <w:color w:val="000000"/>
          <w:sz w:val="24"/>
        </w:rPr>
        <w:t>——</w:t>
      </w:r>
      <w:r>
        <w:rPr>
          <w:rFonts w:hint="eastAsia"/>
          <w:color w:val="000000"/>
          <w:sz w:val="24"/>
        </w:rPr>
        <w:t>磨耗时间示值误差，s</w:t>
      </w:r>
    </w:p>
    <w:p w14:paraId="59AED050">
      <w:pPr>
        <w:spacing w:line="360" w:lineRule="auto"/>
        <w:ind w:firstLine="1200"/>
        <w:rPr>
          <w:bCs/>
          <w:color w:val="000000"/>
          <w:sz w:val="24"/>
        </w:rPr>
      </w:pPr>
      <w:r>
        <w:rPr>
          <w:rFonts w:hint="eastAsia"/>
          <w:bCs/>
          <w:color w:val="000000"/>
          <w:sz w:val="24"/>
        </w:rPr>
        <w:sym w:font="Symbol" w:char="F060"/>
      </w:r>
      <w:r>
        <w:rPr>
          <w:rFonts w:hint="eastAsia"/>
          <w:bCs/>
          <w:color w:val="000000"/>
          <w:sz w:val="24"/>
        </w:rPr>
        <w:t>T</w:t>
      </w:r>
      <w:r>
        <w:rPr>
          <w:rFonts w:hint="eastAsia"/>
          <w:bCs/>
          <w:color w:val="000000"/>
          <w:sz w:val="24"/>
          <w:vertAlign w:val="subscript"/>
        </w:rPr>
        <w:t>1</w:t>
      </w:r>
      <w:r>
        <w:rPr>
          <w:bCs/>
          <w:color w:val="000000"/>
          <w:sz w:val="24"/>
        </w:rPr>
        <w:t>——</w:t>
      </w:r>
      <w:r>
        <w:rPr>
          <w:rFonts w:hint="eastAsia"/>
          <w:bCs/>
          <w:color w:val="000000"/>
          <w:sz w:val="24"/>
        </w:rPr>
        <w:t>电子秒表实测值，</w:t>
      </w:r>
      <w:r>
        <w:rPr>
          <w:rFonts w:hint="eastAsia"/>
          <w:color w:val="000000"/>
          <w:sz w:val="24"/>
        </w:rPr>
        <w:t>s</w:t>
      </w:r>
    </w:p>
    <w:p w14:paraId="1B2B34A6">
      <w:pPr>
        <w:spacing w:line="360" w:lineRule="auto"/>
        <w:ind w:firstLine="1320" w:firstLineChars="550"/>
        <w:rPr>
          <w:color w:val="000000"/>
          <w:sz w:val="24"/>
        </w:rPr>
      </w:pPr>
      <w:r>
        <w:rPr>
          <w:rFonts w:hint="eastAsia"/>
          <w:bCs/>
          <w:color w:val="000000"/>
          <w:sz w:val="24"/>
        </w:rPr>
        <w:t>T</w:t>
      </w:r>
      <w:r>
        <w:rPr>
          <w:rFonts w:hint="eastAsia"/>
          <w:bCs/>
          <w:color w:val="000000"/>
          <w:sz w:val="24"/>
          <w:vertAlign w:val="subscript"/>
        </w:rPr>
        <w:t>2</w:t>
      </w:r>
      <w:r>
        <w:rPr>
          <w:bCs/>
          <w:color w:val="000000"/>
          <w:sz w:val="24"/>
        </w:rPr>
        <w:t>——</w:t>
      </w:r>
      <w:r>
        <w:rPr>
          <w:rFonts w:hint="eastAsia"/>
          <w:bCs/>
          <w:color w:val="000000"/>
          <w:sz w:val="24"/>
        </w:rPr>
        <w:t>设定值，</w:t>
      </w:r>
      <w:r>
        <w:rPr>
          <w:rFonts w:hint="eastAsia"/>
          <w:color w:val="000000"/>
          <w:sz w:val="24"/>
        </w:rPr>
        <w:t>s</w:t>
      </w:r>
    </w:p>
    <w:p w14:paraId="0525B80C">
      <w:pPr>
        <w:spacing w:line="360" w:lineRule="auto"/>
        <w:rPr>
          <w:bCs/>
          <w:color w:val="000000"/>
          <w:sz w:val="24"/>
        </w:rPr>
      </w:pPr>
      <w:r>
        <w:rPr>
          <w:rFonts w:hint="eastAsia"/>
          <w:bCs/>
          <w:color w:val="000000"/>
          <w:sz w:val="24"/>
        </w:rPr>
        <w:t>F.3测量不确定度评定</w:t>
      </w:r>
    </w:p>
    <w:p w14:paraId="0F6780ED">
      <w:pPr>
        <w:spacing w:line="360" w:lineRule="auto"/>
        <w:rPr>
          <w:bCs/>
          <w:color w:val="000000"/>
          <w:sz w:val="24"/>
        </w:rPr>
      </w:pPr>
      <w:r>
        <w:rPr>
          <w:rFonts w:hint="eastAsia"/>
          <w:bCs/>
          <w:color w:val="000000"/>
          <w:sz w:val="24"/>
        </w:rPr>
        <w:t>F.3.1 测量不确定度来源</w:t>
      </w:r>
    </w:p>
    <w:p w14:paraId="2000583C">
      <w:pPr>
        <w:spacing w:line="360" w:lineRule="auto"/>
        <w:rPr>
          <w:bCs/>
          <w:color w:val="000000"/>
          <w:sz w:val="24"/>
        </w:rPr>
      </w:pPr>
      <w:r>
        <w:rPr>
          <w:rFonts w:hint="eastAsia"/>
          <w:bCs/>
          <w:color w:val="000000"/>
          <w:sz w:val="24"/>
        </w:rPr>
        <w:t>（1）由测量重复性所引入的不确定度分量</w:t>
      </w:r>
      <m:oMath>
        <m:sSub>
          <m:sSubPr>
            <m:ctrlPr>
              <w:rPr>
                <w:rFonts w:ascii="Cambria Math" w:hAnsi="Cambria Math"/>
                <w:bCs/>
                <w:color w:val="000000"/>
                <w:sz w:val="24"/>
              </w:rPr>
            </m:ctrlPr>
          </m:sSubPr>
          <m:e>
            <m:r>
              <m:rPr/>
              <w:rPr>
                <w:rFonts w:ascii="Cambria Math" w:hAnsi="Cambria Math"/>
                <w:color w:val="000000"/>
                <w:sz w:val="24"/>
              </w:rPr>
              <m:t>u</m:t>
            </m:r>
            <m:ctrlPr>
              <w:rPr>
                <w:rFonts w:ascii="Cambria Math" w:hAnsi="Cambria Math"/>
                <w:bCs/>
                <w:color w:val="000000"/>
                <w:sz w:val="24"/>
              </w:rPr>
            </m:ctrlPr>
          </m:e>
          <m:sub>
            <m:r>
              <m:rPr>
                <m:sty m:val="p"/>
              </m:rPr>
              <w:rPr>
                <w:rFonts w:ascii="Cambria Math" w:hAnsi="Cambria Math"/>
                <w:color w:val="000000"/>
                <w:sz w:val="24"/>
              </w:rPr>
              <m:t>1</m:t>
            </m:r>
            <m:ctrlPr>
              <w:rPr>
                <w:rFonts w:ascii="Cambria Math" w:hAnsi="Cambria Math"/>
                <w:bCs/>
                <w:color w:val="000000"/>
                <w:sz w:val="24"/>
              </w:rPr>
            </m:ctrlPr>
          </m:sub>
        </m:sSub>
      </m:oMath>
    </w:p>
    <w:p w14:paraId="65FE22D9">
      <w:pPr>
        <w:spacing w:line="360" w:lineRule="auto"/>
        <w:rPr>
          <w:bCs/>
          <w:color w:val="000000"/>
          <w:sz w:val="24"/>
        </w:rPr>
      </w:pPr>
      <w:r>
        <w:rPr>
          <w:rFonts w:hint="eastAsia"/>
          <w:bCs/>
          <w:color w:val="000000"/>
          <w:sz w:val="24"/>
        </w:rPr>
        <w:t>（2）由电子秒表最大允许误差引入的不确定度分量</w:t>
      </w:r>
      <m:oMath>
        <m:sSub>
          <m:sSubPr>
            <m:ctrlPr>
              <w:rPr>
                <w:rFonts w:ascii="Cambria Math" w:hAnsi="Cambria Math"/>
                <w:bCs/>
                <w:color w:val="000000"/>
                <w:sz w:val="24"/>
              </w:rPr>
            </m:ctrlPr>
          </m:sSubPr>
          <m:e>
            <m:r>
              <m:rPr/>
              <w:rPr>
                <w:rFonts w:ascii="Cambria Math" w:hAnsi="Cambria Math"/>
                <w:color w:val="000000"/>
                <w:sz w:val="24"/>
              </w:rPr>
              <m:t>u</m:t>
            </m:r>
            <m:ctrlPr>
              <w:rPr>
                <w:rFonts w:ascii="Cambria Math" w:hAnsi="Cambria Math"/>
                <w:bCs/>
                <w:color w:val="000000"/>
                <w:sz w:val="24"/>
              </w:rPr>
            </m:ctrlPr>
          </m:e>
          <m:sub>
            <m:r>
              <m:rPr>
                <m:sty m:val="p"/>
              </m:rPr>
              <w:rPr>
                <w:rFonts w:ascii="Cambria Math" w:hAnsi="Cambria Math"/>
                <w:color w:val="000000"/>
                <w:sz w:val="24"/>
              </w:rPr>
              <m:t>2</m:t>
            </m:r>
            <m:ctrlPr>
              <w:rPr>
                <w:rFonts w:ascii="Cambria Math" w:hAnsi="Cambria Math"/>
                <w:bCs/>
                <w:color w:val="000000"/>
                <w:sz w:val="24"/>
              </w:rPr>
            </m:ctrlPr>
          </m:sub>
        </m:sSub>
      </m:oMath>
    </w:p>
    <w:p w14:paraId="09E47E55">
      <w:pPr>
        <w:spacing w:line="360" w:lineRule="auto"/>
        <w:rPr>
          <w:bCs/>
          <w:color w:val="000000"/>
          <w:sz w:val="24"/>
        </w:rPr>
      </w:pPr>
      <w:r>
        <w:rPr>
          <w:rFonts w:hint="eastAsia"/>
          <w:bCs/>
          <w:color w:val="000000"/>
          <w:sz w:val="24"/>
        </w:rPr>
        <w:t>F.3.2 由测量重复性所引入的不确定度分量</w:t>
      </w:r>
      <m:oMath>
        <m:sSub>
          <m:sSubPr>
            <m:ctrlPr>
              <w:rPr>
                <w:rFonts w:ascii="Cambria Math" w:hAnsi="Cambria Math"/>
                <w:bCs/>
                <w:color w:val="000000"/>
                <w:sz w:val="24"/>
              </w:rPr>
            </m:ctrlPr>
          </m:sSubPr>
          <m:e>
            <m:r>
              <m:rPr/>
              <w:rPr>
                <w:rFonts w:ascii="Cambria Math" w:hAnsi="Cambria Math"/>
                <w:color w:val="000000"/>
                <w:sz w:val="24"/>
              </w:rPr>
              <m:t>u</m:t>
            </m:r>
            <m:ctrlPr>
              <w:rPr>
                <w:rFonts w:ascii="Cambria Math" w:hAnsi="Cambria Math"/>
                <w:bCs/>
                <w:color w:val="000000"/>
                <w:sz w:val="24"/>
              </w:rPr>
            </m:ctrlPr>
          </m:e>
          <m:sub>
            <m:r>
              <m:rPr>
                <m:sty m:val="p"/>
              </m:rPr>
              <w:rPr>
                <w:rFonts w:ascii="Cambria Math" w:hAnsi="Cambria Math"/>
                <w:color w:val="000000"/>
                <w:sz w:val="24"/>
              </w:rPr>
              <m:t>1</m:t>
            </m:r>
            <m:ctrlPr>
              <w:rPr>
                <w:rFonts w:ascii="Cambria Math" w:hAnsi="Cambria Math"/>
                <w:bCs/>
                <w:color w:val="000000"/>
                <w:sz w:val="24"/>
              </w:rPr>
            </m:ctrlPr>
          </m:sub>
        </m:sSub>
      </m:oMath>
    </w:p>
    <w:p w14:paraId="48A6FCD8">
      <w:pPr>
        <w:spacing w:line="360" w:lineRule="auto"/>
        <w:ind w:firstLine="360"/>
        <w:rPr>
          <w:bCs/>
          <w:color w:val="000000"/>
          <w:sz w:val="24"/>
        </w:rPr>
      </w:pPr>
      <w:r>
        <w:rPr>
          <w:rFonts w:hint="eastAsia"/>
          <w:bCs/>
          <w:color w:val="000000"/>
          <w:sz w:val="24"/>
        </w:rPr>
        <w:t>将计时器设定为120 s，用电子秒表10次重复测量，测量数据见表F.1</w:t>
      </w:r>
    </w:p>
    <w:p w14:paraId="71C19548">
      <w:pPr>
        <w:ind w:firstLine="2982"/>
        <w:rPr>
          <w:bCs/>
          <w:color w:val="000000"/>
          <w:sz w:val="24"/>
        </w:rPr>
      </w:pPr>
      <w:r>
        <w:rPr>
          <w:rFonts w:hint="eastAsia" w:ascii="黑体" w:hAnsi="黑体" w:eastAsia="黑体"/>
          <w:color w:val="000000"/>
          <w:szCs w:val="21"/>
        </w:rPr>
        <w:t xml:space="preserve">表F.1 磨耗时间重复性测量数据                              </w:t>
      </w:r>
      <w:r>
        <w:rPr>
          <w:rFonts w:hint="eastAsia" w:ascii="Cambria Math" w:hAnsi="Cambria Math" w:eastAsia="黑体"/>
          <w:color w:val="000000"/>
          <w:szCs w:val="21"/>
        </w:rPr>
        <w:t xml:space="preserve">s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850"/>
        <w:gridCol w:w="851"/>
        <w:gridCol w:w="846"/>
        <w:gridCol w:w="869"/>
        <w:gridCol w:w="870"/>
        <w:gridCol w:w="870"/>
        <w:gridCol w:w="870"/>
        <w:gridCol w:w="870"/>
        <w:gridCol w:w="870"/>
        <w:gridCol w:w="870"/>
      </w:tblGrid>
      <w:tr w14:paraId="6CF60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959" w:type="dxa"/>
            <w:vAlign w:val="center"/>
          </w:tcPr>
          <w:p w14:paraId="46E84F03">
            <w:pPr>
              <w:jc w:val="center"/>
              <w:rPr>
                <w:rFonts w:ascii="宋体" w:hAnsi="宋体"/>
                <w:color w:val="000000"/>
                <w:szCs w:val="21"/>
              </w:rPr>
            </w:pPr>
            <w:r>
              <w:rPr>
                <w:rFonts w:hint="eastAsia" w:ascii="宋体" w:hAnsi="宋体"/>
                <w:color w:val="000000"/>
                <w:szCs w:val="21"/>
              </w:rPr>
              <w:t>序号</w:t>
            </w:r>
          </w:p>
        </w:tc>
        <w:tc>
          <w:tcPr>
            <w:tcW w:w="850" w:type="dxa"/>
            <w:vAlign w:val="center"/>
          </w:tcPr>
          <w:p w14:paraId="059A32EB">
            <w:pPr>
              <w:jc w:val="center"/>
              <w:rPr>
                <w:rFonts w:ascii="宋体" w:hAnsi="宋体"/>
                <w:color w:val="000000"/>
                <w:szCs w:val="21"/>
              </w:rPr>
            </w:pPr>
            <w:r>
              <w:rPr>
                <w:rFonts w:hint="eastAsia" w:ascii="宋体" w:hAnsi="宋体"/>
                <w:color w:val="000000"/>
                <w:szCs w:val="21"/>
              </w:rPr>
              <w:t>1</w:t>
            </w:r>
          </w:p>
        </w:tc>
        <w:tc>
          <w:tcPr>
            <w:tcW w:w="851" w:type="dxa"/>
            <w:vAlign w:val="center"/>
          </w:tcPr>
          <w:p w14:paraId="2CB52EA9">
            <w:pPr>
              <w:jc w:val="center"/>
              <w:rPr>
                <w:rFonts w:ascii="宋体" w:hAnsi="宋体"/>
                <w:color w:val="000000"/>
                <w:szCs w:val="21"/>
              </w:rPr>
            </w:pPr>
            <w:r>
              <w:rPr>
                <w:rFonts w:hint="eastAsia" w:ascii="宋体" w:hAnsi="宋体"/>
                <w:color w:val="000000"/>
                <w:szCs w:val="21"/>
              </w:rPr>
              <w:t>2</w:t>
            </w:r>
          </w:p>
        </w:tc>
        <w:tc>
          <w:tcPr>
            <w:tcW w:w="820" w:type="dxa"/>
            <w:vAlign w:val="center"/>
          </w:tcPr>
          <w:p w14:paraId="4D05DCB4">
            <w:pPr>
              <w:jc w:val="center"/>
              <w:rPr>
                <w:rFonts w:ascii="宋体" w:hAnsi="宋体"/>
                <w:color w:val="000000"/>
                <w:szCs w:val="21"/>
              </w:rPr>
            </w:pPr>
            <w:r>
              <w:rPr>
                <w:rFonts w:hint="eastAsia" w:ascii="宋体" w:hAnsi="宋体"/>
                <w:color w:val="000000"/>
                <w:szCs w:val="21"/>
              </w:rPr>
              <w:t>3</w:t>
            </w:r>
          </w:p>
        </w:tc>
        <w:tc>
          <w:tcPr>
            <w:tcW w:w="870" w:type="dxa"/>
            <w:vAlign w:val="center"/>
          </w:tcPr>
          <w:p w14:paraId="734D85C2">
            <w:pPr>
              <w:jc w:val="center"/>
              <w:rPr>
                <w:rFonts w:ascii="宋体" w:hAnsi="宋体"/>
                <w:color w:val="000000"/>
                <w:szCs w:val="21"/>
              </w:rPr>
            </w:pPr>
            <w:r>
              <w:rPr>
                <w:rFonts w:hint="eastAsia" w:ascii="宋体" w:hAnsi="宋体"/>
                <w:color w:val="000000"/>
                <w:szCs w:val="21"/>
              </w:rPr>
              <w:t>4</w:t>
            </w:r>
          </w:p>
        </w:tc>
        <w:tc>
          <w:tcPr>
            <w:tcW w:w="871" w:type="dxa"/>
            <w:vAlign w:val="center"/>
          </w:tcPr>
          <w:p w14:paraId="266884CF">
            <w:pPr>
              <w:jc w:val="center"/>
              <w:rPr>
                <w:rFonts w:ascii="宋体" w:hAnsi="宋体"/>
                <w:color w:val="000000"/>
                <w:szCs w:val="21"/>
              </w:rPr>
            </w:pPr>
            <w:r>
              <w:rPr>
                <w:rFonts w:hint="eastAsia" w:ascii="宋体" w:hAnsi="宋体"/>
                <w:color w:val="000000"/>
                <w:szCs w:val="21"/>
              </w:rPr>
              <w:t>5</w:t>
            </w:r>
          </w:p>
        </w:tc>
        <w:tc>
          <w:tcPr>
            <w:tcW w:w="871" w:type="dxa"/>
            <w:vAlign w:val="center"/>
          </w:tcPr>
          <w:p w14:paraId="38D496FF">
            <w:pPr>
              <w:jc w:val="center"/>
              <w:rPr>
                <w:rFonts w:ascii="宋体" w:hAnsi="宋体"/>
                <w:color w:val="000000"/>
                <w:szCs w:val="21"/>
              </w:rPr>
            </w:pPr>
            <w:r>
              <w:rPr>
                <w:rFonts w:hint="eastAsia" w:ascii="宋体" w:hAnsi="宋体"/>
                <w:color w:val="000000"/>
                <w:szCs w:val="21"/>
              </w:rPr>
              <w:t>6</w:t>
            </w:r>
          </w:p>
        </w:tc>
        <w:tc>
          <w:tcPr>
            <w:tcW w:w="871" w:type="dxa"/>
            <w:vAlign w:val="center"/>
          </w:tcPr>
          <w:p w14:paraId="50687E69">
            <w:pPr>
              <w:jc w:val="center"/>
              <w:rPr>
                <w:rFonts w:ascii="宋体" w:hAnsi="宋体"/>
                <w:color w:val="000000"/>
                <w:szCs w:val="21"/>
              </w:rPr>
            </w:pPr>
            <w:r>
              <w:rPr>
                <w:rFonts w:hint="eastAsia" w:ascii="宋体" w:hAnsi="宋体"/>
                <w:color w:val="000000"/>
                <w:szCs w:val="21"/>
              </w:rPr>
              <w:t>7</w:t>
            </w:r>
          </w:p>
        </w:tc>
        <w:tc>
          <w:tcPr>
            <w:tcW w:w="871" w:type="dxa"/>
            <w:vAlign w:val="center"/>
          </w:tcPr>
          <w:p w14:paraId="586AB602">
            <w:pPr>
              <w:jc w:val="center"/>
              <w:rPr>
                <w:rFonts w:ascii="宋体" w:hAnsi="宋体"/>
                <w:color w:val="000000"/>
                <w:szCs w:val="21"/>
              </w:rPr>
            </w:pPr>
            <w:r>
              <w:rPr>
                <w:rFonts w:hint="eastAsia" w:ascii="宋体" w:hAnsi="宋体"/>
                <w:color w:val="000000"/>
                <w:szCs w:val="21"/>
              </w:rPr>
              <w:t>8</w:t>
            </w:r>
          </w:p>
        </w:tc>
        <w:tc>
          <w:tcPr>
            <w:tcW w:w="871" w:type="dxa"/>
            <w:vAlign w:val="center"/>
          </w:tcPr>
          <w:p w14:paraId="6E6801AE">
            <w:pPr>
              <w:jc w:val="center"/>
              <w:rPr>
                <w:rFonts w:ascii="宋体" w:hAnsi="宋体"/>
                <w:color w:val="000000"/>
                <w:szCs w:val="21"/>
              </w:rPr>
            </w:pPr>
            <w:r>
              <w:rPr>
                <w:rFonts w:hint="eastAsia" w:ascii="宋体" w:hAnsi="宋体"/>
                <w:color w:val="000000"/>
                <w:szCs w:val="21"/>
              </w:rPr>
              <w:t>9</w:t>
            </w:r>
          </w:p>
        </w:tc>
        <w:tc>
          <w:tcPr>
            <w:tcW w:w="871" w:type="dxa"/>
            <w:vAlign w:val="center"/>
          </w:tcPr>
          <w:p w14:paraId="118BECD2">
            <w:pPr>
              <w:jc w:val="center"/>
              <w:rPr>
                <w:rFonts w:ascii="宋体" w:hAnsi="宋体"/>
                <w:color w:val="000000"/>
                <w:szCs w:val="21"/>
              </w:rPr>
            </w:pPr>
            <w:r>
              <w:rPr>
                <w:rFonts w:hint="eastAsia" w:ascii="宋体" w:hAnsi="宋体"/>
                <w:color w:val="000000"/>
                <w:szCs w:val="21"/>
              </w:rPr>
              <w:t>10</w:t>
            </w:r>
          </w:p>
        </w:tc>
      </w:tr>
      <w:tr w14:paraId="640E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959" w:type="dxa"/>
            <w:vAlign w:val="center"/>
          </w:tcPr>
          <w:p w14:paraId="21447B7E">
            <w:pPr>
              <w:jc w:val="center"/>
              <w:rPr>
                <w:rFonts w:ascii="宋体" w:hAnsi="宋体"/>
                <w:color w:val="000000"/>
                <w:szCs w:val="21"/>
              </w:rPr>
            </w:pPr>
            <w:r>
              <w:rPr>
                <w:rFonts w:hint="eastAsia" w:ascii="宋体" w:hAnsi="宋体"/>
                <w:color w:val="000000"/>
                <w:szCs w:val="21"/>
              </w:rPr>
              <w:t>时间</w:t>
            </w:r>
          </w:p>
        </w:tc>
        <w:tc>
          <w:tcPr>
            <w:tcW w:w="850" w:type="dxa"/>
            <w:vAlign w:val="center"/>
          </w:tcPr>
          <w:p w14:paraId="6F70B073">
            <w:pPr>
              <w:jc w:val="center"/>
              <w:rPr>
                <w:rFonts w:ascii="宋体" w:hAnsi="宋体"/>
                <w:color w:val="000000"/>
                <w:szCs w:val="21"/>
              </w:rPr>
            </w:pPr>
            <w:r>
              <w:rPr>
                <w:rFonts w:hint="eastAsia" w:ascii="宋体" w:hAnsi="宋体"/>
                <w:color w:val="000000"/>
                <w:szCs w:val="21"/>
              </w:rPr>
              <w:t>120.53</w:t>
            </w:r>
          </w:p>
        </w:tc>
        <w:tc>
          <w:tcPr>
            <w:tcW w:w="851" w:type="dxa"/>
            <w:vAlign w:val="center"/>
          </w:tcPr>
          <w:p w14:paraId="658DE157">
            <w:pPr>
              <w:jc w:val="center"/>
              <w:rPr>
                <w:rFonts w:ascii="宋体" w:hAnsi="宋体"/>
                <w:color w:val="000000"/>
                <w:szCs w:val="21"/>
              </w:rPr>
            </w:pPr>
            <w:r>
              <w:rPr>
                <w:rFonts w:hint="eastAsia" w:ascii="宋体" w:hAnsi="宋体"/>
                <w:color w:val="000000"/>
                <w:szCs w:val="21"/>
              </w:rPr>
              <w:t>120.47</w:t>
            </w:r>
          </w:p>
        </w:tc>
        <w:tc>
          <w:tcPr>
            <w:tcW w:w="820" w:type="dxa"/>
            <w:vAlign w:val="center"/>
          </w:tcPr>
          <w:p w14:paraId="6F414C60">
            <w:pPr>
              <w:jc w:val="center"/>
              <w:rPr>
                <w:rFonts w:ascii="宋体" w:hAnsi="宋体"/>
                <w:color w:val="000000"/>
                <w:szCs w:val="21"/>
              </w:rPr>
            </w:pPr>
            <w:r>
              <w:rPr>
                <w:rFonts w:hint="eastAsia" w:ascii="宋体" w:hAnsi="宋体"/>
                <w:color w:val="000000"/>
                <w:szCs w:val="21"/>
              </w:rPr>
              <w:t>120.18</w:t>
            </w:r>
          </w:p>
        </w:tc>
        <w:tc>
          <w:tcPr>
            <w:tcW w:w="870" w:type="dxa"/>
            <w:vAlign w:val="center"/>
          </w:tcPr>
          <w:p w14:paraId="59374AF6">
            <w:pPr>
              <w:jc w:val="center"/>
              <w:rPr>
                <w:rFonts w:ascii="宋体" w:hAnsi="宋体"/>
                <w:color w:val="000000"/>
                <w:szCs w:val="21"/>
              </w:rPr>
            </w:pPr>
            <w:r>
              <w:rPr>
                <w:rFonts w:hint="eastAsia" w:ascii="宋体" w:hAnsi="宋体"/>
                <w:color w:val="000000"/>
                <w:szCs w:val="21"/>
              </w:rPr>
              <w:t>120.41</w:t>
            </w:r>
          </w:p>
        </w:tc>
        <w:tc>
          <w:tcPr>
            <w:tcW w:w="871" w:type="dxa"/>
            <w:vAlign w:val="center"/>
          </w:tcPr>
          <w:p w14:paraId="078B4382">
            <w:pPr>
              <w:jc w:val="center"/>
              <w:rPr>
                <w:rFonts w:ascii="宋体" w:hAnsi="宋体"/>
                <w:color w:val="000000"/>
                <w:szCs w:val="21"/>
              </w:rPr>
            </w:pPr>
            <w:r>
              <w:rPr>
                <w:rFonts w:hint="eastAsia" w:ascii="宋体" w:hAnsi="宋体"/>
                <w:color w:val="000000"/>
                <w:szCs w:val="21"/>
              </w:rPr>
              <w:t>120.57</w:t>
            </w:r>
          </w:p>
        </w:tc>
        <w:tc>
          <w:tcPr>
            <w:tcW w:w="871" w:type="dxa"/>
            <w:vAlign w:val="center"/>
          </w:tcPr>
          <w:p w14:paraId="631700F1">
            <w:pPr>
              <w:jc w:val="center"/>
              <w:rPr>
                <w:rFonts w:ascii="宋体" w:hAnsi="宋体"/>
                <w:color w:val="000000"/>
                <w:szCs w:val="21"/>
              </w:rPr>
            </w:pPr>
            <w:r>
              <w:rPr>
                <w:rFonts w:hint="eastAsia" w:ascii="宋体" w:hAnsi="宋体"/>
                <w:color w:val="000000"/>
                <w:szCs w:val="21"/>
              </w:rPr>
              <w:t>120.15</w:t>
            </w:r>
          </w:p>
        </w:tc>
        <w:tc>
          <w:tcPr>
            <w:tcW w:w="871" w:type="dxa"/>
            <w:vAlign w:val="center"/>
          </w:tcPr>
          <w:p w14:paraId="1A37883D">
            <w:pPr>
              <w:jc w:val="center"/>
              <w:rPr>
                <w:rFonts w:ascii="宋体" w:hAnsi="宋体"/>
                <w:color w:val="000000"/>
                <w:szCs w:val="21"/>
              </w:rPr>
            </w:pPr>
            <w:r>
              <w:rPr>
                <w:rFonts w:hint="eastAsia" w:ascii="宋体" w:hAnsi="宋体"/>
                <w:color w:val="000000"/>
                <w:szCs w:val="21"/>
              </w:rPr>
              <w:t>120.38</w:t>
            </w:r>
          </w:p>
        </w:tc>
        <w:tc>
          <w:tcPr>
            <w:tcW w:w="871" w:type="dxa"/>
            <w:vAlign w:val="center"/>
          </w:tcPr>
          <w:p w14:paraId="76D0B42A">
            <w:pPr>
              <w:jc w:val="center"/>
              <w:rPr>
                <w:rFonts w:ascii="宋体" w:hAnsi="宋体"/>
                <w:color w:val="000000"/>
                <w:szCs w:val="21"/>
              </w:rPr>
            </w:pPr>
            <w:r>
              <w:rPr>
                <w:rFonts w:hint="eastAsia" w:ascii="宋体" w:hAnsi="宋体"/>
                <w:color w:val="000000"/>
                <w:szCs w:val="21"/>
              </w:rPr>
              <w:t>120.18</w:t>
            </w:r>
          </w:p>
        </w:tc>
        <w:tc>
          <w:tcPr>
            <w:tcW w:w="871" w:type="dxa"/>
            <w:vAlign w:val="center"/>
          </w:tcPr>
          <w:p w14:paraId="5CD124DB">
            <w:pPr>
              <w:jc w:val="center"/>
              <w:rPr>
                <w:rFonts w:ascii="宋体" w:hAnsi="宋体"/>
                <w:color w:val="000000"/>
                <w:szCs w:val="21"/>
              </w:rPr>
            </w:pPr>
            <w:r>
              <w:rPr>
                <w:rFonts w:hint="eastAsia" w:ascii="宋体" w:hAnsi="宋体"/>
                <w:color w:val="000000"/>
                <w:szCs w:val="21"/>
              </w:rPr>
              <w:t>120.33</w:t>
            </w:r>
          </w:p>
        </w:tc>
        <w:tc>
          <w:tcPr>
            <w:tcW w:w="871" w:type="dxa"/>
            <w:vAlign w:val="center"/>
          </w:tcPr>
          <w:p w14:paraId="496399CE">
            <w:pPr>
              <w:jc w:val="center"/>
              <w:rPr>
                <w:rFonts w:ascii="宋体" w:hAnsi="宋体"/>
                <w:color w:val="000000"/>
                <w:szCs w:val="21"/>
              </w:rPr>
            </w:pPr>
            <w:r>
              <w:rPr>
                <w:rFonts w:hint="eastAsia" w:ascii="宋体" w:hAnsi="宋体"/>
                <w:color w:val="000000"/>
                <w:szCs w:val="21"/>
              </w:rPr>
              <w:t>120.41</w:t>
            </w:r>
          </w:p>
        </w:tc>
      </w:tr>
    </w:tbl>
    <w:p w14:paraId="2A03F7D8">
      <w:pPr>
        <w:spacing w:line="360" w:lineRule="auto"/>
        <w:ind w:firstLine="360"/>
        <w:rPr>
          <w:rFonts w:ascii="宋体" w:hAnsi="宋体"/>
          <w:color w:val="000000"/>
          <w:sz w:val="24"/>
        </w:rPr>
      </w:pPr>
      <w:r>
        <w:rPr>
          <w:rFonts w:hint="eastAsia" w:ascii="宋体" w:hAnsi="宋体"/>
          <w:color w:val="000000"/>
          <w:sz w:val="24"/>
        </w:rPr>
        <w:t xml:space="preserve">用贝塞尔公式计算单次测量结果的实验标准差: </w:t>
      </w:r>
      <m:oMath>
        <m:r>
          <m:rPr>
            <m:sty m:val="p"/>
          </m:rPr>
          <w:rPr>
            <w:rFonts w:ascii="Cambria Math" w:hAnsi="Cambria Math"/>
            <w:color w:val="000000"/>
            <w:sz w:val="24"/>
          </w:rPr>
          <m:t>s=0.15 s</m:t>
        </m:r>
      </m:oMath>
      <w:r>
        <w:rPr>
          <w:rFonts w:hint="eastAsia" w:ascii="宋体" w:hAnsi="宋体"/>
          <w:color w:val="000000"/>
          <w:sz w:val="24"/>
        </w:rPr>
        <w:t xml:space="preserve"> </w:t>
      </w:r>
    </w:p>
    <w:p w14:paraId="66676B9D">
      <w:pPr>
        <w:spacing w:line="360" w:lineRule="auto"/>
        <w:ind w:firstLine="360"/>
        <w:rPr>
          <w:rFonts w:ascii="宋体" w:hAnsi="宋体"/>
          <w:color w:val="000000"/>
          <w:sz w:val="24"/>
        </w:rPr>
      </w:pPr>
      <w:r>
        <w:rPr>
          <w:rFonts w:hint="eastAsia" w:ascii="宋体" w:hAnsi="宋体"/>
          <w:color w:val="000000"/>
          <w:sz w:val="24"/>
        </w:rPr>
        <w:t>实际测量以3次测量值平均值作为测量结果，则:</w:t>
      </w:r>
      <m:oMath>
        <m:r>
          <m:rPr>
            <m:sty m:val="p"/>
          </m:rPr>
          <w:rPr>
            <w:rFonts w:ascii="Cambria Math" w:hAnsi="Cambria Math"/>
            <w:color w:val="000000"/>
            <w:sz w:val="24"/>
          </w:rPr>
          <m:t xml:space="preserve"> </m:t>
        </m:r>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1</m:t>
            </m:r>
            <m:ctrlPr>
              <w:rPr>
                <w:rFonts w:ascii="Cambria Math" w:hAnsi="Cambria Math"/>
                <w:color w:val="000000"/>
                <w:sz w:val="24"/>
              </w:rPr>
            </m:ctrlPr>
          </m:sub>
        </m:sSub>
        <m:r>
          <m:rPr>
            <m:sty m:val="p"/>
          </m:rPr>
          <w:rPr>
            <w:rFonts w:ascii="Cambria Math" w:hAnsi="Cambria Math"/>
            <w:color w:val="000000"/>
            <w:sz w:val="24"/>
          </w:rPr>
          <m:t>=</m:t>
        </m:r>
        <m:f>
          <m:fPr>
            <m:ctrlPr>
              <w:rPr>
                <w:rFonts w:ascii="Cambria Math" w:hAnsi="Cambria Math"/>
                <w:color w:val="000000"/>
                <w:sz w:val="24"/>
              </w:rPr>
            </m:ctrlPr>
          </m:fPr>
          <m:num>
            <m:r>
              <m:rPr>
                <m:sty m:val="p"/>
              </m:rPr>
              <w:rPr>
                <w:rFonts w:ascii="Cambria Math" w:hAnsi="Cambria Math"/>
                <w:color w:val="000000"/>
                <w:sz w:val="24"/>
              </w:rPr>
              <m:t>S</m:t>
            </m:r>
            <m:ctrlPr>
              <w:rPr>
                <w:rFonts w:ascii="Cambria Math" w:hAnsi="Cambria Math"/>
                <w:color w:val="000000"/>
                <w:sz w:val="24"/>
              </w:rPr>
            </m:ctrlPr>
          </m:num>
          <m:den>
            <m:rad>
              <m:radPr>
                <m:degHide m:val="1"/>
                <m:ctrlPr>
                  <w:rPr>
                    <w:rFonts w:ascii="Cambria Math" w:hAnsi="Cambria Math"/>
                    <w:color w:val="000000"/>
                    <w:sz w:val="24"/>
                  </w:rPr>
                </m:ctrlPr>
              </m:radPr>
              <m:deg>
                <m:ctrlPr>
                  <w:rPr>
                    <w:rFonts w:ascii="Cambria Math" w:hAnsi="Cambria Math"/>
                    <w:color w:val="000000"/>
                    <w:sz w:val="24"/>
                  </w:rPr>
                </m:ctrlPr>
              </m:deg>
              <m:e>
                <m:r>
                  <m:rPr>
                    <m:sty m:val="p"/>
                  </m:rPr>
                  <w:rPr>
                    <w:rFonts w:ascii="Cambria Math" w:hAnsi="Cambria Math"/>
                    <w:color w:val="000000"/>
                    <w:sz w:val="24"/>
                  </w:rPr>
                  <m:t>3</m:t>
                </m:r>
                <m:ctrlPr>
                  <w:rPr>
                    <w:rFonts w:ascii="Cambria Math" w:hAnsi="Cambria Math"/>
                    <w:color w:val="000000"/>
                    <w:sz w:val="24"/>
                  </w:rPr>
                </m:ctrlPr>
              </m:e>
            </m:rad>
            <m:ctrlPr>
              <w:rPr>
                <w:rFonts w:ascii="Cambria Math" w:hAnsi="Cambria Math"/>
                <w:color w:val="000000"/>
                <w:sz w:val="24"/>
              </w:rPr>
            </m:ctrlPr>
          </m:den>
        </m:f>
        <m:r>
          <m:rPr>
            <m:sty m:val="p"/>
          </m:rPr>
          <w:rPr>
            <w:rFonts w:ascii="Cambria Math" w:hAnsi="Cambria Math"/>
            <w:color w:val="000000"/>
            <w:sz w:val="24"/>
          </w:rPr>
          <m:t>=0.09 s</m:t>
        </m:r>
      </m:oMath>
    </w:p>
    <w:p w14:paraId="4933FE4B">
      <w:pPr>
        <w:spacing w:line="360" w:lineRule="auto"/>
        <w:rPr>
          <w:rFonts w:ascii="宋体" w:hAnsi="宋体"/>
          <w:color w:val="000000"/>
          <w:sz w:val="24"/>
        </w:rPr>
      </w:pPr>
      <w:r>
        <w:rPr>
          <w:rFonts w:hint="eastAsia" w:ascii="宋体" w:hAnsi="宋体"/>
          <w:color w:val="000000"/>
          <w:sz w:val="24"/>
        </w:rPr>
        <w:t>F.3.3 由电子秒表的最大允许误差引入的不确定度分量</w:t>
      </w:r>
      <m:oMath>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2</m:t>
            </m:r>
            <m:ctrlPr>
              <w:rPr>
                <w:rFonts w:ascii="Cambria Math" w:hAnsi="Cambria Math"/>
                <w:color w:val="000000"/>
                <w:sz w:val="24"/>
              </w:rPr>
            </m:ctrlPr>
          </m:sub>
        </m:sSub>
      </m:oMath>
    </w:p>
    <w:p w14:paraId="455E37A9">
      <w:pPr>
        <w:spacing w:line="360" w:lineRule="auto"/>
        <w:ind w:firstLine="360"/>
        <w:rPr>
          <w:rFonts w:ascii="宋体" w:hAnsi="宋体"/>
          <w:color w:val="000000"/>
          <w:sz w:val="24"/>
        </w:rPr>
      </w:pPr>
      <w:r>
        <w:rPr>
          <w:rFonts w:hint="eastAsia" w:ascii="宋体" w:hAnsi="宋体"/>
          <w:color w:val="000000"/>
          <w:sz w:val="24"/>
        </w:rPr>
        <w:t>电子秒表最大允许误差为±0.07 s，区间半宽为0.07 s，服从均匀分布，则：</w:t>
      </w:r>
    </w:p>
    <w:p w14:paraId="4CBBB1E8">
      <w:pPr>
        <w:spacing w:line="360" w:lineRule="auto"/>
        <w:ind w:firstLine="360"/>
        <w:rPr>
          <w:rFonts w:ascii="宋体" w:hAnsi="宋体"/>
          <w:color w:val="000000"/>
          <w:sz w:val="24"/>
        </w:rPr>
      </w:pPr>
      <m:oMathPara>
        <m:oMath>
          <m:sSub>
            <m:sSubPr>
              <m:ctrlPr>
                <w:rPr>
                  <w:rFonts w:ascii="Cambria Math" w:hAnsi="宋体"/>
                  <w:color w:val="000000"/>
                  <w:sz w:val="24"/>
                </w:rPr>
              </m:ctrlPr>
            </m:sSubPr>
            <m:e>
              <m:r>
                <m:rPr/>
                <w:rPr>
                  <w:rFonts w:ascii="Cambria Math" w:hAnsi="Cambria Math"/>
                  <w:color w:val="000000"/>
                  <w:sz w:val="24"/>
                </w:rPr>
                <m:t>u</m:t>
              </m:r>
              <m:ctrlPr>
                <w:rPr>
                  <w:rFonts w:ascii="Cambria Math" w:hAnsi="宋体"/>
                  <w:color w:val="000000"/>
                  <w:sz w:val="24"/>
                </w:rPr>
              </m:ctrlPr>
            </m:e>
            <m:sub>
              <m:r>
                <m:rPr>
                  <m:sty m:val="p"/>
                </m:rPr>
                <w:rPr>
                  <w:rFonts w:ascii="Cambria Math" w:hAnsi="宋体"/>
                  <w:color w:val="000000"/>
                  <w:sz w:val="24"/>
                </w:rPr>
                <m:t>2</m:t>
              </m:r>
              <m:ctrlPr>
                <w:rPr>
                  <w:rFonts w:ascii="Cambria Math" w:hAnsi="宋体"/>
                  <w:color w:val="000000"/>
                  <w:sz w:val="24"/>
                </w:rPr>
              </m:ctrlPr>
            </m:sub>
          </m:sSub>
          <m:r>
            <m:rPr>
              <m:sty m:val="p"/>
            </m:rPr>
            <w:rPr>
              <w:rFonts w:ascii="Cambria Math" w:hAnsi="宋体"/>
              <w:color w:val="000000"/>
              <w:sz w:val="24"/>
            </w:rPr>
            <m:t>=</m:t>
          </m:r>
          <m:f>
            <m:fPr>
              <m:ctrlPr>
                <w:rPr>
                  <w:rFonts w:ascii="Cambria Math" w:hAnsi="宋体"/>
                  <w:color w:val="000000"/>
                  <w:sz w:val="24"/>
                </w:rPr>
              </m:ctrlPr>
            </m:fPr>
            <m:num>
              <m:r>
                <m:rPr>
                  <m:sty m:val="p"/>
                </m:rPr>
                <w:rPr>
                  <w:rFonts w:ascii="Cambria Math" w:hAnsi="宋体"/>
                  <w:color w:val="000000"/>
                  <w:sz w:val="24"/>
                </w:rPr>
                <m:t>0.07</m:t>
              </m:r>
              <m:ctrlPr>
                <w:rPr>
                  <w:rFonts w:ascii="Cambria Math" w:hAnsi="宋体"/>
                  <w:color w:val="000000"/>
                  <w:sz w:val="24"/>
                </w:rPr>
              </m:ctrlPr>
            </m:num>
            <m:den>
              <m:rad>
                <m:radPr>
                  <m:degHide m:val="1"/>
                  <m:ctrlPr>
                    <w:rPr>
                      <w:rFonts w:ascii="Cambria Math" w:hAnsi="宋体"/>
                      <w:color w:val="000000"/>
                      <w:sz w:val="24"/>
                    </w:rPr>
                  </m:ctrlPr>
                </m:radPr>
                <m:deg>
                  <m:ctrlPr>
                    <w:rPr>
                      <w:rFonts w:ascii="Cambria Math" w:hAnsi="宋体"/>
                      <w:color w:val="000000"/>
                      <w:sz w:val="24"/>
                    </w:rPr>
                  </m:ctrlPr>
                </m:deg>
                <m:e>
                  <m:r>
                    <m:rPr>
                      <m:sty m:val="p"/>
                    </m:rPr>
                    <w:rPr>
                      <w:rFonts w:ascii="Cambria Math" w:hAnsi="宋体"/>
                      <w:color w:val="000000"/>
                      <w:sz w:val="24"/>
                    </w:rPr>
                    <m:t>3</m:t>
                  </m:r>
                  <m:ctrlPr>
                    <w:rPr>
                      <w:rFonts w:ascii="Cambria Math" w:hAnsi="宋体"/>
                      <w:color w:val="000000"/>
                      <w:sz w:val="24"/>
                    </w:rPr>
                  </m:ctrlPr>
                </m:e>
              </m:rad>
              <m:ctrlPr>
                <w:rPr>
                  <w:rFonts w:ascii="Cambria Math" w:hAnsi="宋体"/>
                  <w:color w:val="000000"/>
                  <w:sz w:val="24"/>
                </w:rPr>
              </m:ctrlPr>
            </m:den>
          </m:f>
          <m:r>
            <m:rPr>
              <m:sty m:val="p"/>
            </m:rPr>
            <w:rPr>
              <w:rFonts w:ascii="Cambria Math" w:hAnsi="宋体"/>
              <w:color w:val="000000"/>
              <w:sz w:val="24"/>
            </w:rPr>
            <m:t>=0.04 s</m:t>
          </m:r>
        </m:oMath>
      </m:oMathPara>
    </w:p>
    <w:p w14:paraId="2D0B8749">
      <w:pPr>
        <w:spacing w:line="360" w:lineRule="auto"/>
        <w:rPr>
          <w:rFonts w:ascii="宋体" w:hAnsi="宋体"/>
          <w:color w:val="000000"/>
          <w:sz w:val="24"/>
        </w:rPr>
      </w:pPr>
      <w:r>
        <w:rPr>
          <w:rFonts w:hint="eastAsia" w:ascii="宋体" w:hAnsi="宋体"/>
          <w:color w:val="000000"/>
          <w:sz w:val="24"/>
        </w:rPr>
        <w:t>F.4合成标准不确定度（由于</w:t>
      </w:r>
      <m:oMath>
        <m:sSub>
          <m:sSubPr>
            <m:ctrlPr>
              <w:rPr>
                <w:rFonts w:ascii="Cambria Math" w:hAnsi="Cambria Math"/>
                <w:color w:val="000000"/>
                <w:sz w:val="24"/>
              </w:rPr>
            </m:ctrlPr>
          </m:sSubPr>
          <m:e>
            <m:r>
              <m:rPr>
                <m:sty m:val="p"/>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1</m:t>
            </m:r>
            <m:ctrlPr>
              <w:rPr>
                <w:rFonts w:ascii="Cambria Math" w:hAnsi="Cambria Math"/>
                <w:color w:val="000000"/>
                <w:sz w:val="24"/>
              </w:rPr>
            </m:ctrlPr>
          </m:sub>
        </m:sSub>
        <m:sSub>
          <m:sSubPr>
            <m:ctrlPr>
              <w:rPr>
                <w:rFonts w:ascii="Cambria Math" w:hAnsi="Cambria Math"/>
                <w:color w:val="000000"/>
                <w:sz w:val="24"/>
              </w:rPr>
            </m:ctrlPr>
          </m:sSubPr>
          <m:e>
            <m:r>
              <m:rPr>
                <m:sty m:val="p"/>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2</m:t>
            </m:r>
            <m:ctrlPr>
              <w:rPr>
                <w:rFonts w:ascii="Cambria Math" w:hAnsi="Cambria Math"/>
                <w:color w:val="000000"/>
                <w:sz w:val="24"/>
              </w:rPr>
            </m:ctrlPr>
          </m:sub>
        </m:sSub>
      </m:oMath>
      <w:r>
        <w:rPr>
          <w:rFonts w:hint="eastAsia" w:ascii="宋体" w:hAnsi="宋体"/>
          <w:color w:val="000000"/>
          <w:sz w:val="24"/>
        </w:rPr>
        <w:t>分量不相关故可合成标准不确定度）</w:t>
      </w:r>
    </w:p>
    <w:p w14:paraId="3151C27A">
      <w:pPr>
        <w:snapToGrid w:val="0"/>
        <w:spacing w:line="360" w:lineRule="auto"/>
        <w:ind w:firstLine="960"/>
        <w:rPr>
          <w:rFonts w:ascii="宋体" w:hAnsi="宋体"/>
          <w:color w:val="000000"/>
          <w:sz w:val="24"/>
        </w:rPr>
      </w:pPr>
      <m:oMathPara>
        <m:oMath>
          <m:sSub>
            <m:sSubPr>
              <m:ctrlPr>
                <w:rPr>
                  <w:rFonts w:ascii="Cambria Math" w:hAnsi="宋体"/>
                  <w:color w:val="000000"/>
                  <w:sz w:val="24"/>
                </w:rPr>
              </m:ctrlPr>
            </m:sSubPr>
            <m:e>
              <m:r>
                <m:rPr/>
                <w:rPr>
                  <w:rFonts w:ascii="Cambria Math" w:hAnsi="宋体"/>
                  <w:color w:val="000000"/>
                  <w:sz w:val="24"/>
                </w:rPr>
                <m:t>u</m:t>
              </m:r>
              <m:ctrlPr>
                <w:rPr>
                  <w:rFonts w:ascii="Cambria Math" w:hAnsi="宋体"/>
                  <w:color w:val="000000"/>
                  <w:sz w:val="24"/>
                </w:rPr>
              </m:ctrlPr>
            </m:e>
            <m:sub>
              <m:r>
                <m:rPr>
                  <m:sty m:val="p"/>
                </m:rPr>
                <w:rPr>
                  <w:rFonts w:ascii="Cambria Math" w:hAnsi="宋体"/>
                  <w:color w:val="000000"/>
                  <w:sz w:val="24"/>
                </w:rPr>
                <m:t>c</m:t>
              </m:r>
              <m:ctrlPr>
                <w:rPr>
                  <w:rFonts w:ascii="Cambria Math" w:hAnsi="宋体"/>
                  <w:color w:val="000000"/>
                  <w:sz w:val="24"/>
                </w:rPr>
              </m:ctrlPr>
            </m:sub>
          </m:sSub>
          <m:r>
            <m:rPr>
              <m:sty m:val="p"/>
            </m:rPr>
            <w:rPr>
              <w:rFonts w:ascii="Cambria Math" w:hAnsi="宋体"/>
              <w:color w:val="000000"/>
              <w:sz w:val="24"/>
            </w:rPr>
            <m:t>=</m:t>
          </m:r>
          <m:rad>
            <m:radPr>
              <m:degHide m:val="1"/>
              <m:ctrlPr>
                <w:rPr>
                  <w:rFonts w:ascii="Cambria Math" w:hAnsi="宋体"/>
                  <w:color w:val="000000"/>
                  <w:sz w:val="24"/>
                </w:rPr>
              </m:ctrlPr>
            </m:radPr>
            <m:deg>
              <m:ctrlPr>
                <w:rPr>
                  <w:rFonts w:ascii="Cambria Math" w:hAnsi="宋体"/>
                  <w:color w:val="000000"/>
                  <w:sz w:val="24"/>
                </w:rPr>
              </m:ctrlPr>
            </m:deg>
            <m:e>
              <m:sSubSup>
                <m:sSubSupPr>
                  <m:ctrlPr>
                    <w:rPr>
                      <w:rFonts w:ascii="Cambria Math" w:hAnsi="宋体"/>
                      <w:color w:val="000000"/>
                      <w:sz w:val="24"/>
                    </w:rPr>
                  </m:ctrlPr>
                </m:sSubSupPr>
                <m:e>
                  <m:r>
                    <m:rPr/>
                    <w:rPr>
                      <w:rFonts w:ascii="Cambria Math" w:hAnsi="宋体"/>
                      <w:color w:val="000000"/>
                      <w:sz w:val="24"/>
                    </w:rPr>
                    <m:t>u</m:t>
                  </m:r>
                  <m:ctrlPr>
                    <w:rPr>
                      <w:rFonts w:ascii="Cambria Math" w:hAnsi="宋体"/>
                      <w:color w:val="000000"/>
                      <w:sz w:val="24"/>
                    </w:rPr>
                  </m:ctrlPr>
                </m:e>
                <m:sub>
                  <m:r>
                    <m:rPr>
                      <m:sty m:val="p"/>
                    </m:rPr>
                    <w:rPr>
                      <w:rFonts w:ascii="Cambria Math" w:hAnsi="宋体"/>
                      <w:color w:val="000000"/>
                      <w:sz w:val="24"/>
                    </w:rPr>
                    <m:t>1</m:t>
                  </m:r>
                  <m:ctrlPr>
                    <w:rPr>
                      <w:rFonts w:ascii="Cambria Math" w:hAnsi="宋体"/>
                      <w:color w:val="000000"/>
                      <w:sz w:val="24"/>
                    </w:rPr>
                  </m:ctrlPr>
                </m:sub>
                <m:sup>
                  <m:r>
                    <m:rPr>
                      <m:sty m:val="p"/>
                    </m:rPr>
                    <w:rPr>
                      <w:rFonts w:ascii="Cambria Math" w:hAnsi="宋体"/>
                      <w:color w:val="000000"/>
                      <w:sz w:val="24"/>
                    </w:rPr>
                    <m:t>2</m:t>
                  </m:r>
                  <m:ctrlPr>
                    <w:rPr>
                      <w:rFonts w:ascii="Cambria Math" w:hAnsi="宋体"/>
                      <w:color w:val="000000"/>
                      <w:sz w:val="24"/>
                    </w:rPr>
                  </m:ctrlPr>
                </m:sup>
              </m:sSubSup>
              <m:r>
                <m:rPr>
                  <m:sty m:val="p"/>
                </m:rPr>
                <w:rPr>
                  <w:rFonts w:ascii="Cambria Math" w:hAnsi="宋体"/>
                  <w:color w:val="000000"/>
                  <w:sz w:val="24"/>
                </w:rPr>
                <m:t>+</m:t>
              </m:r>
              <m:sSubSup>
                <m:sSubSupPr>
                  <m:ctrlPr>
                    <w:rPr>
                      <w:rFonts w:ascii="Cambria Math" w:hAnsi="宋体"/>
                      <w:color w:val="000000"/>
                      <w:sz w:val="24"/>
                    </w:rPr>
                  </m:ctrlPr>
                </m:sSubSupPr>
                <m:e>
                  <m:r>
                    <m:rPr/>
                    <w:rPr>
                      <w:rFonts w:ascii="Cambria Math" w:hAnsi="宋体"/>
                      <w:color w:val="000000"/>
                      <w:sz w:val="24"/>
                    </w:rPr>
                    <m:t>u</m:t>
                  </m:r>
                  <m:ctrlPr>
                    <w:rPr>
                      <w:rFonts w:ascii="Cambria Math" w:hAnsi="宋体"/>
                      <w:color w:val="000000"/>
                      <w:sz w:val="24"/>
                    </w:rPr>
                  </m:ctrlPr>
                </m:e>
                <m:sub>
                  <m:r>
                    <m:rPr>
                      <m:sty m:val="p"/>
                    </m:rPr>
                    <w:rPr>
                      <w:rFonts w:ascii="Cambria Math" w:hAnsi="宋体"/>
                      <w:color w:val="000000"/>
                      <w:sz w:val="24"/>
                    </w:rPr>
                    <m:t>2</m:t>
                  </m:r>
                  <m:ctrlPr>
                    <w:rPr>
                      <w:rFonts w:ascii="Cambria Math" w:hAnsi="宋体"/>
                      <w:color w:val="000000"/>
                      <w:sz w:val="24"/>
                    </w:rPr>
                  </m:ctrlPr>
                </m:sub>
                <m:sup>
                  <m:r>
                    <m:rPr>
                      <m:sty m:val="p"/>
                    </m:rPr>
                    <w:rPr>
                      <w:rFonts w:ascii="Cambria Math" w:hAnsi="宋体"/>
                      <w:color w:val="000000"/>
                      <w:sz w:val="24"/>
                    </w:rPr>
                    <m:t>2</m:t>
                  </m:r>
                  <m:ctrlPr>
                    <w:rPr>
                      <w:rFonts w:ascii="Cambria Math" w:hAnsi="宋体"/>
                      <w:color w:val="000000"/>
                      <w:sz w:val="24"/>
                    </w:rPr>
                  </m:ctrlPr>
                </m:sup>
              </m:sSubSup>
              <m:ctrlPr>
                <w:rPr>
                  <w:rFonts w:ascii="Cambria Math" w:hAnsi="宋体"/>
                  <w:color w:val="000000"/>
                  <w:sz w:val="24"/>
                </w:rPr>
              </m:ctrlPr>
            </m:e>
          </m:rad>
          <m:r>
            <m:rPr>
              <m:sty m:val="p"/>
            </m:rPr>
            <w:rPr>
              <w:rFonts w:ascii="Cambria Math" w:hAnsi="宋体"/>
              <w:color w:val="000000"/>
              <w:sz w:val="24"/>
            </w:rPr>
            <m:t>=</m:t>
          </m:r>
          <m:rad>
            <m:radPr>
              <m:degHide m:val="1"/>
              <m:ctrlPr>
                <w:rPr>
                  <w:rFonts w:ascii="Cambria Math" w:hAnsi="宋体"/>
                  <w:color w:val="000000"/>
                  <w:sz w:val="24"/>
                </w:rPr>
              </m:ctrlPr>
            </m:radPr>
            <m:deg>
              <m:ctrlPr>
                <w:rPr>
                  <w:rFonts w:ascii="Cambria Math" w:hAnsi="宋体"/>
                  <w:color w:val="000000"/>
                  <w:sz w:val="24"/>
                </w:rPr>
              </m:ctrlPr>
            </m:deg>
            <m:e>
              <m:sSup>
                <m:sSupPr>
                  <m:ctrlPr>
                    <w:rPr>
                      <w:rFonts w:ascii="Cambria Math" w:hAnsi="宋体"/>
                      <w:color w:val="000000"/>
                      <w:sz w:val="24"/>
                    </w:rPr>
                  </m:ctrlPr>
                </m:sSupPr>
                <m:e>
                  <m:r>
                    <m:rPr>
                      <m:sty m:val="p"/>
                    </m:rPr>
                    <w:rPr>
                      <w:rFonts w:ascii="Cambria Math" w:hAnsi="宋体"/>
                      <w:color w:val="000000"/>
                      <w:sz w:val="24"/>
                    </w:rPr>
                    <m:t>0.09</m:t>
                  </m:r>
                  <m:ctrlPr>
                    <w:rPr>
                      <w:rFonts w:ascii="Cambria Math" w:hAnsi="宋体"/>
                      <w:color w:val="000000"/>
                      <w:sz w:val="24"/>
                    </w:rPr>
                  </m:ctrlPr>
                </m:e>
                <m:sup>
                  <m:r>
                    <m:rPr>
                      <m:sty m:val="p"/>
                    </m:rPr>
                    <w:rPr>
                      <w:rFonts w:ascii="Cambria Math" w:hAnsi="宋体"/>
                      <w:color w:val="000000"/>
                      <w:sz w:val="24"/>
                    </w:rPr>
                    <m:t>2</m:t>
                  </m:r>
                  <m:ctrlPr>
                    <w:rPr>
                      <w:rFonts w:ascii="Cambria Math" w:hAnsi="宋体"/>
                      <w:color w:val="000000"/>
                      <w:sz w:val="24"/>
                    </w:rPr>
                  </m:ctrlPr>
                </m:sup>
              </m:sSup>
              <m:r>
                <m:rPr>
                  <m:sty m:val="p"/>
                </m:rPr>
                <w:rPr>
                  <w:rFonts w:ascii="Cambria Math" w:hAnsi="宋体"/>
                  <w:color w:val="000000"/>
                  <w:sz w:val="24"/>
                </w:rPr>
                <m:t>+</m:t>
              </m:r>
              <m:sSup>
                <m:sSupPr>
                  <m:ctrlPr>
                    <w:rPr>
                      <w:rFonts w:ascii="Cambria Math" w:hAnsi="宋体"/>
                      <w:color w:val="000000"/>
                      <w:sz w:val="24"/>
                    </w:rPr>
                  </m:ctrlPr>
                </m:sSupPr>
                <m:e>
                  <m:r>
                    <m:rPr>
                      <m:sty m:val="p"/>
                    </m:rPr>
                    <w:rPr>
                      <w:rFonts w:ascii="Cambria Math" w:hAnsi="宋体"/>
                      <w:color w:val="000000"/>
                      <w:sz w:val="24"/>
                    </w:rPr>
                    <m:t>0.04</m:t>
                  </m:r>
                  <m:ctrlPr>
                    <w:rPr>
                      <w:rFonts w:ascii="Cambria Math" w:hAnsi="宋体"/>
                      <w:color w:val="000000"/>
                      <w:sz w:val="24"/>
                    </w:rPr>
                  </m:ctrlPr>
                </m:e>
                <m:sup>
                  <m:r>
                    <m:rPr>
                      <m:sty m:val="p"/>
                    </m:rPr>
                    <w:rPr>
                      <w:rFonts w:ascii="Cambria Math" w:hAnsi="宋体"/>
                      <w:color w:val="000000"/>
                      <w:sz w:val="24"/>
                    </w:rPr>
                    <m:t>2</m:t>
                  </m:r>
                  <m:ctrlPr>
                    <w:rPr>
                      <w:rFonts w:ascii="Cambria Math" w:hAnsi="宋体"/>
                      <w:color w:val="000000"/>
                      <w:sz w:val="24"/>
                    </w:rPr>
                  </m:ctrlPr>
                </m:sup>
              </m:sSup>
              <m:ctrlPr>
                <w:rPr>
                  <w:rFonts w:ascii="Cambria Math" w:hAnsi="宋体"/>
                  <w:color w:val="000000"/>
                  <w:sz w:val="24"/>
                </w:rPr>
              </m:ctrlPr>
            </m:e>
          </m:rad>
          <m:r>
            <m:rPr>
              <m:sty m:val="p"/>
            </m:rPr>
            <w:rPr>
              <w:rFonts w:ascii="Cambria Math" w:hAnsi="宋体"/>
              <w:color w:val="000000"/>
              <w:sz w:val="24"/>
            </w:rPr>
            <m:t>=0.10 s</m:t>
          </m:r>
        </m:oMath>
      </m:oMathPara>
    </w:p>
    <w:p w14:paraId="572A684C">
      <w:pPr>
        <w:rPr>
          <w:rFonts w:ascii="宋体" w:hAnsi="宋体"/>
          <w:color w:val="000000"/>
          <w:sz w:val="24"/>
        </w:rPr>
      </w:pPr>
      <w:r>
        <w:rPr>
          <w:rFonts w:hint="eastAsia" w:ascii="宋体" w:hAnsi="宋体"/>
          <w:color w:val="000000"/>
          <w:sz w:val="24"/>
        </w:rPr>
        <w:t>F.5扩展不确定度</w:t>
      </w:r>
    </w:p>
    <w:p w14:paraId="34E67E6C">
      <w:pPr>
        <w:spacing w:line="360" w:lineRule="auto"/>
        <w:ind w:firstLine="360"/>
        <w:rPr>
          <w:rFonts w:ascii="宋体" w:hAnsi="宋体"/>
          <w:color w:val="000000"/>
          <w:sz w:val="24"/>
        </w:rPr>
      </w:pPr>
      <w:r>
        <w:rPr>
          <w:rFonts w:hint="eastAsia" w:ascii="宋体" w:hAnsi="宋体"/>
          <w:color w:val="000000"/>
          <w:sz w:val="24"/>
        </w:rPr>
        <w:t>取包含因子：</w:t>
      </w:r>
      <m:oMath>
        <m:r>
          <m:rPr/>
          <w:rPr>
            <w:rFonts w:ascii="Cambria Math" w:hAnsi="Cambria Math"/>
            <w:color w:val="000000"/>
            <w:sz w:val="24"/>
          </w:rPr>
          <m:t>k</m:t>
        </m:r>
        <m:r>
          <m:rPr>
            <m:sty m:val="p"/>
          </m:rPr>
          <w:rPr>
            <w:rFonts w:ascii="Cambria Math" w:hAnsi="Cambria Math"/>
            <w:color w:val="000000"/>
            <w:sz w:val="24"/>
          </w:rPr>
          <m:t>=2</m:t>
        </m:r>
      </m:oMath>
      <w:r>
        <w:rPr>
          <w:rFonts w:hint="eastAsia" w:ascii="宋体" w:hAnsi="宋体"/>
          <w:color w:val="000000"/>
          <w:sz w:val="24"/>
        </w:rPr>
        <w:t>，</w:t>
      </w:r>
    </w:p>
    <w:p w14:paraId="221493FA">
      <w:pPr>
        <w:spacing w:line="360" w:lineRule="auto"/>
        <w:ind w:firstLine="360"/>
        <w:rPr>
          <w:rFonts w:ascii="宋体" w:hAnsi="宋体"/>
          <w:color w:val="000000"/>
          <w:sz w:val="24"/>
        </w:rPr>
      </w:pPr>
      <w:r>
        <w:rPr>
          <w:rFonts w:hint="eastAsia" w:ascii="宋体" w:hAnsi="宋体"/>
          <w:color w:val="000000"/>
          <w:sz w:val="24"/>
        </w:rPr>
        <w:t>则扩展不确定度为：</w:t>
      </w:r>
      <m:oMath>
        <m:r>
          <m:rPr/>
          <w:rPr>
            <w:rFonts w:ascii="Cambria Math" w:hAnsi="Cambria Math"/>
            <w:color w:val="000000"/>
            <w:sz w:val="24"/>
          </w:rPr>
          <m:t>U</m:t>
        </m:r>
        <m:r>
          <m:rPr>
            <m:sty m:val="p"/>
          </m:rPr>
          <w:rPr>
            <w:rFonts w:ascii="Cambria Math" w:hAnsi="Cambria Math"/>
            <w:color w:val="000000"/>
            <w:sz w:val="24"/>
          </w:rPr>
          <m:t>=</m:t>
        </m:r>
        <m:r>
          <m:rPr/>
          <w:rPr>
            <w:rFonts w:ascii="Cambria Math" w:hAnsi="Cambria Math"/>
            <w:color w:val="000000"/>
            <w:sz w:val="24"/>
          </w:rPr>
          <m:t>k</m:t>
        </m:r>
        <m:r>
          <m:rPr>
            <m:sty m:val="p"/>
          </m:rPr>
          <w:rPr>
            <w:rFonts w:ascii="Cambria Math" w:hAnsi="Cambria Math"/>
            <w:color w:val="000000"/>
            <w:sz w:val="24"/>
          </w:rPr>
          <m:t>×</m:t>
        </m:r>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c</m:t>
            </m:r>
            <m:ctrlPr>
              <w:rPr>
                <w:rFonts w:ascii="Cambria Math" w:hAnsi="Cambria Math"/>
                <w:color w:val="000000"/>
                <w:sz w:val="24"/>
              </w:rPr>
            </m:ctrlPr>
          </m:sub>
        </m:sSub>
        <m:r>
          <m:rPr>
            <m:sty m:val="p"/>
          </m:rPr>
          <w:rPr>
            <w:rFonts w:ascii="Cambria Math" w:hAnsi="Cambria Math"/>
            <w:color w:val="000000"/>
            <w:sz w:val="24"/>
          </w:rPr>
          <m:t>=2×0.10=0.2 s</m:t>
        </m:r>
      </m:oMath>
    </w:p>
    <w:p w14:paraId="62587FA6">
      <w:pPr>
        <w:rPr>
          <w:bCs/>
          <w:color w:val="000000"/>
          <w:sz w:val="24"/>
        </w:rPr>
      </w:pPr>
    </w:p>
    <w:p w14:paraId="6DB2B9D3">
      <w:pPr>
        <w:jc w:val="center"/>
        <w:rPr>
          <w:rFonts w:ascii="黑体" w:hAnsi="黑体" w:eastAsia="黑体"/>
        </w:rPr>
      </w:pPr>
      <w:r>
        <w:rPr>
          <w:rFonts w:ascii="黑体" w:hAnsi="黑体" w:eastAsia="黑体"/>
        </w:rPr>
        <w:t>JJF（</w:t>
      </w:r>
      <w:r>
        <w:rPr>
          <w:rFonts w:hint="eastAsia" w:ascii="黑体" w:hAnsi="黑体" w:eastAsia="黑体"/>
        </w:rPr>
        <w:t>皖</w:t>
      </w:r>
      <w:r>
        <w:rPr>
          <w:rFonts w:ascii="黑体" w:hAnsi="黑体" w:eastAsia="黑体"/>
        </w:rPr>
        <w:t>）</w:t>
      </w:r>
      <w:r>
        <w:rPr>
          <w:rFonts w:hint="eastAsia" w:ascii="黑体" w:hAnsi="黑体" w:eastAsia="黑体"/>
        </w:rPr>
        <w:t>XX</w:t>
      </w:r>
      <w:r>
        <w:rPr>
          <w:rFonts w:ascii="黑体" w:hAnsi="黑体" w:eastAsia="黑体"/>
        </w:rPr>
        <w:t>-20</w:t>
      </w:r>
      <w:r>
        <w:rPr>
          <w:rFonts w:hint="eastAsia" w:ascii="黑体" w:hAnsi="黑体" w:eastAsia="黑体"/>
        </w:rPr>
        <w:t>XX</w:t>
      </w:r>
    </w:p>
    <w:p w14:paraId="45606E84">
      <w:pPr>
        <w:pStyle w:val="2"/>
        <w:spacing w:before="120" w:after="0" w:line="360" w:lineRule="auto"/>
        <w:rPr>
          <w:rFonts w:ascii="黑体" w:hAnsi="黑体" w:eastAsia="黑体"/>
          <w:b w:val="0"/>
          <w:sz w:val="28"/>
          <w:szCs w:val="28"/>
        </w:rPr>
      </w:pPr>
      <w:r>
        <w:rPr>
          <w:rFonts w:ascii="黑体" w:hAnsi="黑体" w:eastAsia="黑体"/>
          <w:b w:val="0"/>
          <w:sz w:val="28"/>
          <w:szCs w:val="28"/>
        </w:rPr>
        <w:pict>
          <v:line id="_x0000_s2809" o:spid="_x0000_s2809" o:spt="20" style="position:absolute;left:0pt;margin-left:2.15pt;margin-top:8.4pt;height:0.05pt;width:462.8pt;z-index:251682816;mso-width-relative:page;mso-height-relative:page;" coordsize="21600,21600">
            <v:path arrowok="t"/>
            <v:fill focussize="0,0"/>
            <v:stroke/>
            <v:imagedata o:title=""/>
            <o:lock v:ext="edit"/>
          </v:line>
        </w:pict>
      </w:r>
      <w:bookmarkStart w:id="62" w:name="_Toc184222328"/>
      <w:bookmarkStart w:id="63" w:name="_Toc183710404"/>
      <w:bookmarkStart w:id="64" w:name="_Toc183762747"/>
      <w:r>
        <w:rPr>
          <w:rFonts w:ascii="黑体" w:hAnsi="黑体" w:eastAsia="黑体"/>
          <w:b w:val="0"/>
          <w:sz w:val="28"/>
          <w:szCs w:val="28"/>
        </w:rPr>
        <w:t>附录</w:t>
      </w:r>
      <w:r>
        <w:rPr>
          <w:rFonts w:hint="eastAsia" w:ascii="黑体" w:hAnsi="黑体" w:eastAsia="黑体"/>
          <w:b w:val="0"/>
          <w:sz w:val="28"/>
          <w:szCs w:val="28"/>
        </w:rPr>
        <w:t>G</w:t>
      </w:r>
      <w:bookmarkEnd w:id="62"/>
      <w:bookmarkEnd w:id="63"/>
      <w:bookmarkEnd w:id="64"/>
      <w:r>
        <w:rPr>
          <w:rFonts w:hint="eastAsia" w:ascii="黑体" w:hAnsi="黑体" w:eastAsia="黑体"/>
          <w:b w:val="0"/>
          <w:sz w:val="28"/>
          <w:szCs w:val="28"/>
        </w:rPr>
        <w:t xml:space="preserve"> </w:t>
      </w:r>
    </w:p>
    <w:p w14:paraId="68C4E061">
      <w:pPr>
        <w:pStyle w:val="2"/>
        <w:spacing w:before="0" w:after="0" w:line="360" w:lineRule="auto"/>
        <w:jc w:val="center"/>
        <w:rPr>
          <w:rFonts w:ascii="黑体" w:eastAsia="黑体"/>
          <w:b w:val="0"/>
          <w:sz w:val="28"/>
          <w:szCs w:val="28"/>
        </w:rPr>
      </w:pPr>
      <w:bookmarkStart w:id="65" w:name="_Toc184222329"/>
      <w:r>
        <w:rPr>
          <w:rFonts w:hint="eastAsia" w:ascii="黑体" w:eastAsia="黑体"/>
          <w:b w:val="0"/>
          <w:sz w:val="28"/>
          <w:szCs w:val="28"/>
        </w:rPr>
        <w:t>磨料流量测量结果不确定度评定</w:t>
      </w:r>
      <w:bookmarkEnd w:id="65"/>
    </w:p>
    <w:p w14:paraId="6D030237">
      <w:pPr>
        <w:spacing w:line="360" w:lineRule="auto"/>
        <w:rPr>
          <w:rFonts w:ascii="宋体" w:hAnsi="宋体"/>
          <w:color w:val="000000"/>
          <w:spacing w:val="2"/>
          <w:kern w:val="0"/>
          <w:sz w:val="24"/>
          <w:szCs w:val="21"/>
        </w:rPr>
      </w:pPr>
      <w:r>
        <w:rPr>
          <w:rFonts w:hint="eastAsia" w:ascii="宋体" w:hAnsi="宋体"/>
          <w:color w:val="000000"/>
          <w:spacing w:val="2"/>
          <w:kern w:val="0"/>
          <w:sz w:val="24"/>
          <w:szCs w:val="21"/>
        </w:rPr>
        <w:t>G.1 测量标准</w:t>
      </w:r>
    </w:p>
    <w:p w14:paraId="514FEC6B">
      <w:pPr>
        <w:spacing w:line="360" w:lineRule="auto"/>
        <w:ind w:firstLine="480"/>
        <w:rPr>
          <w:rFonts w:hAnsi="宋体"/>
          <w:color w:val="000000"/>
          <w:szCs w:val="21"/>
        </w:rPr>
      </w:pPr>
      <w:r>
        <w:rPr>
          <w:rFonts w:hint="eastAsia" w:ascii="宋体" w:hAnsi="宋体"/>
          <w:color w:val="000000"/>
          <w:spacing w:val="2"/>
          <w:kern w:val="0"/>
          <w:sz w:val="24"/>
          <w:szCs w:val="21"/>
        </w:rPr>
        <w:t>电子天平，测量范围(0～15)kg，实际分度值0.1 g，准确度等级</w:t>
      </w:r>
      <w:r>
        <w:rPr>
          <w:rFonts w:ascii="宋体" w:hAnsi="宋体"/>
          <w:color w:val="000000"/>
          <w:szCs w:val="21"/>
        </w:rPr>
        <w:fldChar w:fldCharType="begin"/>
      </w:r>
      <w:r>
        <w:rPr>
          <w:rFonts w:ascii="宋体" w:hAnsi="宋体"/>
          <w:color w:val="000000"/>
          <w:szCs w:val="21"/>
        </w:rPr>
        <w:instrText xml:space="preserve"> </w:instrText>
      </w:r>
      <w:r>
        <w:rPr>
          <w:rFonts w:hint="eastAsia" w:ascii="宋体" w:hAnsi="宋体"/>
          <w:color w:val="000000"/>
          <w:szCs w:val="21"/>
        </w:rPr>
        <w:instrText xml:space="preserve">eq \o\ac(</w:instrText>
      </w:r>
      <w:r>
        <w:rPr>
          <w:rFonts w:hint="eastAsia" w:ascii="宋体" w:hAnsi="宋体"/>
          <w:color w:val="000000"/>
          <w:position w:val="-4"/>
          <w:sz w:val="31"/>
          <w:szCs w:val="21"/>
        </w:rPr>
        <w:instrText xml:space="preserve">○</w:instrText>
      </w:r>
      <w:r>
        <w:rPr>
          <w:rFonts w:hint="eastAsia" w:ascii="宋体" w:hAnsi="宋体"/>
          <w:color w:val="000000"/>
          <w:szCs w:val="21"/>
        </w:rPr>
        <w:instrText xml:space="preserve">,Ⅲ)</w:instrText>
      </w:r>
      <w:r>
        <w:rPr>
          <w:rFonts w:ascii="宋体" w:hAnsi="宋体"/>
          <w:color w:val="000000"/>
          <w:szCs w:val="21"/>
        </w:rPr>
        <w:fldChar w:fldCharType="end"/>
      </w:r>
      <w:r>
        <w:rPr>
          <w:rFonts w:hint="eastAsia" w:hAnsi="宋体"/>
          <w:color w:val="000000"/>
          <w:szCs w:val="21"/>
        </w:rPr>
        <w:t>级</w:t>
      </w:r>
    </w:p>
    <w:p w14:paraId="57DD26E7">
      <w:pPr>
        <w:spacing w:line="360" w:lineRule="auto"/>
        <w:rPr>
          <w:rFonts w:ascii="宋体" w:hAnsi="宋体"/>
          <w:color w:val="000000"/>
          <w:spacing w:val="2"/>
          <w:kern w:val="0"/>
          <w:sz w:val="24"/>
          <w:szCs w:val="21"/>
        </w:rPr>
      </w:pPr>
      <w:r>
        <w:rPr>
          <w:rFonts w:hint="eastAsia" w:ascii="宋体" w:hAnsi="宋体"/>
          <w:color w:val="000000"/>
          <w:spacing w:val="2"/>
          <w:kern w:val="0"/>
          <w:sz w:val="24"/>
          <w:szCs w:val="21"/>
        </w:rPr>
        <w:t>G.2 测量模型</w:t>
      </w:r>
    </w:p>
    <w:p w14:paraId="5FC61C30">
      <w:pPr>
        <w:jc w:val="center"/>
        <w:rPr>
          <w:bCs/>
          <w:color w:val="000000"/>
          <w:sz w:val="24"/>
        </w:rPr>
      </w:pPr>
      <m:oMathPara>
        <m:oMath>
          <m:r>
            <m:rPr/>
            <w:rPr>
              <w:rFonts w:ascii="Cambria Math" w:hAnsi="Cambria Math" w:eastAsiaTheme="minorEastAsia"/>
              <w:sz w:val="24"/>
            </w:rPr>
            <m:t>Q=</m:t>
          </m:r>
          <m:sSub>
            <m:sSubPr>
              <m:ctrlPr>
                <w:rPr>
                  <w:rFonts w:ascii="Cambria Math" w:hAnsi="Cambria Math" w:eastAsiaTheme="minorEastAsia"/>
                  <w:i/>
                  <w:sz w:val="24"/>
                </w:rPr>
              </m:ctrlPr>
            </m:sSubPr>
            <m:e>
              <m:r>
                <m:rPr/>
                <w:rPr>
                  <w:rFonts w:ascii="Cambria Math" w:hAnsi="Cambria Math" w:eastAsiaTheme="minorEastAsia"/>
                  <w:sz w:val="24"/>
                </w:rPr>
                <m:t>m</m:t>
              </m:r>
              <m:ctrlPr>
                <w:rPr>
                  <w:rFonts w:ascii="Cambria Math" w:hAnsi="Cambria Math" w:eastAsiaTheme="minorEastAsia"/>
                  <w:i/>
                  <w:sz w:val="24"/>
                </w:rPr>
              </m:ctrlPr>
            </m:e>
            <m:sub>
              <m:r>
                <m:rPr/>
                <w:rPr>
                  <w:rFonts w:ascii="Cambria Math" w:hAnsi="Cambria Math" w:eastAsiaTheme="minorEastAsia"/>
                  <w:sz w:val="24"/>
                </w:rPr>
                <m:t>r</m:t>
              </m:r>
              <m:ctrlPr>
                <w:rPr>
                  <w:rFonts w:ascii="Cambria Math" w:hAnsi="Cambria Math" w:eastAsiaTheme="minorEastAsia"/>
                  <w:i/>
                  <w:sz w:val="24"/>
                </w:rPr>
              </m:ctrlPr>
            </m:sub>
          </m:sSub>
          <m:r>
            <m:rPr>
              <m:sty m:val="p"/>
            </m:rPr>
            <w:rPr>
              <w:rFonts w:ascii="Cambria Math" w:hAnsi="Cambria Math" w:eastAsiaTheme="minorEastAsia"/>
              <w:sz w:val="24"/>
            </w:rPr>
            <m:t>/r</m:t>
          </m:r>
        </m:oMath>
      </m:oMathPara>
    </w:p>
    <w:p w14:paraId="7A807E81">
      <w:pPr>
        <w:adjustRightInd w:val="0"/>
        <w:snapToGrid w:val="0"/>
        <w:spacing w:before="240" w:line="360" w:lineRule="auto"/>
        <w:ind w:firstLine="480"/>
        <w:jc w:val="left"/>
        <w:rPr>
          <w:bCs/>
          <w:color w:val="000000"/>
          <w:sz w:val="24"/>
        </w:rPr>
      </w:pPr>
      <w:r>
        <w:rPr>
          <w:rFonts w:hint="eastAsia"/>
          <w:bCs/>
          <w:color w:val="000000"/>
          <w:sz w:val="24"/>
        </w:rPr>
        <w:t xml:space="preserve">式中：  </w:t>
      </w:r>
      <m:oMath>
        <m:r>
          <m:rPr/>
          <w:rPr>
            <w:rFonts w:ascii="Cambria Math" w:hAnsi="Cambria Math"/>
            <w:color w:val="000000"/>
            <w:sz w:val="24"/>
          </w:rPr>
          <m:t>Q</m:t>
        </m:r>
      </m:oMath>
      <w:r>
        <w:rPr>
          <w:color w:val="000000"/>
          <w:sz w:val="24"/>
        </w:rPr>
        <w:t>——</w:t>
      </w:r>
      <w:r>
        <w:rPr>
          <w:rFonts w:hint="eastAsia"/>
          <w:color w:val="000000"/>
          <w:sz w:val="24"/>
        </w:rPr>
        <w:t>磨料流量，g/转</w:t>
      </w:r>
    </w:p>
    <w:p w14:paraId="3CED7A88">
      <w:pPr>
        <w:spacing w:line="360" w:lineRule="auto"/>
        <w:ind w:firstLine="1200"/>
        <w:rPr>
          <w:color w:val="000000"/>
          <w:sz w:val="24"/>
        </w:rPr>
      </w:pPr>
      <w:r>
        <w:rPr>
          <w:rFonts w:hint="eastAsia"/>
          <w:color w:val="000000"/>
          <w:sz w:val="24"/>
        </w:rPr>
        <w:t xml:space="preserve"> </w:t>
      </w:r>
      <m:oMath>
        <m:sSub>
          <m:sSubPr>
            <m:ctrlPr>
              <w:rPr>
                <w:rFonts w:ascii="Cambria Math" w:hAnsi="Cambria Math"/>
                <w:i/>
                <w:color w:val="000000"/>
                <w:sz w:val="24"/>
              </w:rPr>
            </m:ctrlPr>
          </m:sSubPr>
          <m:e>
            <m:r>
              <m:rPr/>
              <w:rPr>
                <w:rFonts w:ascii="Cambria Math" w:hAnsi="Cambria Math"/>
                <w:color w:val="000000"/>
                <w:sz w:val="24"/>
              </w:rPr>
              <m:t>m</m:t>
            </m:r>
            <m:ctrlPr>
              <w:rPr>
                <w:rFonts w:ascii="Cambria Math" w:hAnsi="Cambria Math"/>
                <w:i/>
                <w:color w:val="000000"/>
                <w:sz w:val="24"/>
              </w:rPr>
            </m:ctrlPr>
          </m:e>
          <m:sub>
            <m:r>
              <m:rPr/>
              <w:rPr>
                <w:rFonts w:ascii="Cambria Math" w:hAnsi="Cambria Math"/>
                <w:color w:val="000000"/>
                <w:sz w:val="24"/>
              </w:rPr>
              <m:t>r</m:t>
            </m:r>
            <m:ctrlPr>
              <w:rPr>
                <w:rFonts w:ascii="Cambria Math" w:hAnsi="Cambria Math"/>
                <w:i/>
                <w:color w:val="000000"/>
                <w:sz w:val="24"/>
              </w:rPr>
            </m:ctrlPr>
          </m:sub>
        </m:sSub>
      </m:oMath>
      <w:r>
        <w:rPr>
          <w:color w:val="000000"/>
          <w:sz w:val="24"/>
        </w:rPr>
        <w:t>——</w:t>
      </w:r>
      <w:r>
        <w:rPr>
          <w:rFonts w:hint="eastAsia"/>
          <w:bCs/>
          <w:color w:val="000000"/>
          <w:sz w:val="24"/>
        </w:rPr>
        <w:t>磨料质量，</w:t>
      </w:r>
      <w:r>
        <w:rPr>
          <w:rFonts w:hint="eastAsia"/>
          <w:color w:val="000000"/>
          <w:sz w:val="24"/>
        </w:rPr>
        <w:t>g</w:t>
      </w:r>
    </w:p>
    <w:p w14:paraId="6C2441F5">
      <w:pPr>
        <w:spacing w:line="360" w:lineRule="auto"/>
        <w:ind w:firstLine="1320"/>
        <w:rPr>
          <w:bCs/>
          <w:color w:val="000000"/>
          <w:sz w:val="24"/>
        </w:rPr>
      </w:pPr>
      <w:r>
        <w:rPr>
          <w:rFonts w:hint="eastAsia"/>
          <w:color w:val="000000"/>
          <w:sz w:val="24"/>
        </w:rPr>
        <w:t xml:space="preserve"> </w:t>
      </w:r>
      <m:oMath>
        <m:r>
          <m:rPr/>
          <w:rPr>
            <w:rFonts w:ascii="Cambria Math" w:hAnsi="Cambria Math"/>
            <w:color w:val="000000"/>
            <w:sz w:val="24"/>
          </w:rPr>
          <m:t>r</m:t>
        </m:r>
      </m:oMath>
      <w:r>
        <w:rPr>
          <w:color w:val="000000"/>
          <w:sz w:val="24"/>
        </w:rPr>
        <w:t>——</w:t>
      </w:r>
      <w:r>
        <w:rPr>
          <w:rFonts w:hint="eastAsia"/>
          <w:color w:val="000000"/>
          <w:sz w:val="24"/>
        </w:rPr>
        <w:t>转次，转</w:t>
      </w:r>
    </w:p>
    <w:p w14:paraId="6A014494">
      <w:pPr>
        <w:spacing w:line="360" w:lineRule="auto"/>
        <w:rPr>
          <w:bCs/>
          <w:color w:val="000000"/>
          <w:sz w:val="24"/>
        </w:rPr>
      </w:pPr>
      <w:r>
        <w:rPr>
          <w:rFonts w:hint="eastAsia"/>
          <w:bCs/>
          <w:color w:val="000000"/>
          <w:sz w:val="24"/>
        </w:rPr>
        <w:t>G.3测量不确定度评定</w:t>
      </w:r>
    </w:p>
    <w:p w14:paraId="3C207671">
      <w:pPr>
        <w:spacing w:line="360" w:lineRule="auto"/>
        <w:rPr>
          <w:bCs/>
          <w:color w:val="000000"/>
          <w:sz w:val="24"/>
        </w:rPr>
      </w:pPr>
      <w:r>
        <w:rPr>
          <w:rFonts w:hint="eastAsia"/>
          <w:bCs/>
          <w:color w:val="000000"/>
          <w:sz w:val="24"/>
        </w:rPr>
        <w:t>G.3.1 测量不确定度来源</w:t>
      </w:r>
    </w:p>
    <w:p w14:paraId="2F9452C5">
      <w:pPr>
        <w:spacing w:line="360" w:lineRule="auto"/>
        <w:rPr>
          <w:bCs/>
          <w:color w:val="000000"/>
          <w:sz w:val="24"/>
        </w:rPr>
      </w:pPr>
      <w:r>
        <w:rPr>
          <w:rFonts w:hint="eastAsia"/>
          <w:bCs/>
          <w:color w:val="000000"/>
          <w:sz w:val="24"/>
        </w:rPr>
        <w:t>（1）由测量重复性所引入的不确定度分量</w:t>
      </w:r>
      <m:oMath>
        <m:sSub>
          <m:sSubPr>
            <m:ctrlPr>
              <w:rPr>
                <w:rFonts w:ascii="Cambria Math" w:hAnsi="Cambria Math"/>
                <w:bCs/>
                <w:color w:val="000000"/>
                <w:sz w:val="24"/>
              </w:rPr>
            </m:ctrlPr>
          </m:sSubPr>
          <m:e>
            <m:r>
              <m:rPr/>
              <w:rPr>
                <w:rFonts w:ascii="Cambria Math" w:hAnsi="Cambria Math"/>
                <w:color w:val="000000"/>
                <w:sz w:val="24"/>
              </w:rPr>
              <m:t>u</m:t>
            </m:r>
            <m:ctrlPr>
              <w:rPr>
                <w:rFonts w:ascii="Cambria Math" w:hAnsi="Cambria Math"/>
                <w:bCs/>
                <w:color w:val="000000"/>
                <w:sz w:val="24"/>
              </w:rPr>
            </m:ctrlPr>
          </m:e>
          <m:sub>
            <m:r>
              <m:rPr>
                <m:sty m:val="p"/>
              </m:rPr>
              <w:rPr>
                <w:rFonts w:ascii="Cambria Math" w:hAnsi="Cambria Math"/>
                <w:color w:val="000000"/>
                <w:sz w:val="24"/>
              </w:rPr>
              <m:t>1</m:t>
            </m:r>
            <m:ctrlPr>
              <w:rPr>
                <w:rFonts w:ascii="Cambria Math" w:hAnsi="Cambria Math"/>
                <w:bCs/>
                <w:color w:val="000000"/>
                <w:sz w:val="24"/>
              </w:rPr>
            </m:ctrlPr>
          </m:sub>
        </m:sSub>
      </m:oMath>
    </w:p>
    <w:p w14:paraId="2496F383">
      <w:pPr>
        <w:spacing w:line="360" w:lineRule="auto"/>
        <w:rPr>
          <w:bCs/>
          <w:color w:val="000000"/>
          <w:sz w:val="24"/>
        </w:rPr>
      </w:pPr>
      <w:r>
        <w:rPr>
          <w:rFonts w:hint="eastAsia"/>
          <w:bCs/>
          <w:color w:val="000000"/>
          <w:sz w:val="24"/>
        </w:rPr>
        <w:t>（2）由电子天平最大允许误差引入的不确定度分量</w:t>
      </w:r>
      <m:oMath>
        <m:sSub>
          <m:sSubPr>
            <m:ctrlPr>
              <w:rPr>
                <w:rFonts w:ascii="Cambria Math" w:hAnsi="Cambria Math"/>
                <w:bCs/>
                <w:color w:val="000000"/>
                <w:sz w:val="24"/>
              </w:rPr>
            </m:ctrlPr>
          </m:sSubPr>
          <m:e>
            <m:r>
              <m:rPr/>
              <w:rPr>
                <w:rFonts w:ascii="Cambria Math" w:hAnsi="Cambria Math"/>
                <w:color w:val="000000"/>
                <w:sz w:val="24"/>
              </w:rPr>
              <m:t>u</m:t>
            </m:r>
            <m:ctrlPr>
              <w:rPr>
                <w:rFonts w:ascii="Cambria Math" w:hAnsi="Cambria Math"/>
                <w:bCs/>
                <w:color w:val="000000"/>
                <w:sz w:val="24"/>
              </w:rPr>
            </m:ctrlPr>
          </m:e>
          <m:sub>
            <m:r>
              <m:rPr>
                <m:sty m:val="p"/>
              </m:rPr>
              <w:rPr>
                <w:rFonts w:ascii="Cambria Math" w:hAnsi="Cambria Math"/>
                <w:color w:val="000000"/>
                <w:sz w:val="24"/>
              </w:rPr>
              <m:t>2</m:t>
            </m:r>
            <m:ctrlPr>
              <w:rPr>
                <w:rFonts w:ascii="Cambria Math" w:hAnsi="Cambria Math"/>
                <w:bCs/>
                <w:color w:val="000000"/>
                <w:sz w:val="24"/>
              </w:rPr>
            </m:ctrlPr>
          </m:sub>
        </m:sSub>
      </m:oMath>
    </w:p>
    <w:p w14:paraId="569BF18D">
      <w:pPr>
        <w:spacing w:line="360" w:lineRule="auto"/>
        <w:rPr>
          <w:bCs/>
          <w:color w:val="000000"/>
          <w:sz w:val="24"/>
        </w:rPr>
      </w:pPr>
      <w:r>
        <w:rPr>
          <w:rFonts w:hint="eastAsia"/>
          <w:bCs/>
          <w:color w:val="000000"/>
          <w:sz w:val="24"/>
        </w:rPr>
        <w:t>G.3.2 由测量重复性所引入的不确定度分量</w:t>
      </w:r>
      <m:oMath>
        <m:sSub>
          <m:sSubPr>
            <m:ctrlPr>
              <w:rPr>
                <w:rFonts w:ascii="Cambria Math" w:hAnsi="Cambria Math"/>
                <w:bCs/>
                <w:color w:val="000000"/>
                <w:sz w:val="24"/>
              </w:rPr>
            </m:ctrlPr>
          </m:sSubPr>
          <m:e>
            <m:r>
              <m:rPr/>
              <w:rPr>
                <w:rFonts w:ascii="Cambria Math" w:hAnsi="Cambria Math"/>
                <w:color w:val="000000"/>
                <w:sz w:val="24"/>
              </w:rPr>
              <m:t>u</m:t>
            </m:r>
            <m:ctrlPr>
              <w:rPr>
                <w:rFonts w:ascii="Cambria Math" w:hAnsi="Cambria Math"/>
                <w:bCs/>
                <w:color w:val="000000"/>
                <w:sz w:val="24"/>
              </w:rPr>
            </m:ctrlPr>
          </m:e>
          <m:sub>
            <m:r>
              <m:rPr>
                <m:sty m:val="p"/>
              </m:rPr>
              <w:rPr>
                <w:rFonts w:ascii="Cambria Math" w:hAnsi="Cambria Math"/>
                <w:color w:val="000000"/>
                <w:sz w:val="24"/>
              </w:rPr>
              <m:t>1</m:t>
            </m:r>
            <m:ctrlPr>
              <w:rPr>
                <w:rFonts w:ascii="Cambria Math" w:hAnsi="Cambria Math"/>
                <w:bCs/>
                <w:color w:val="000000"/>
                <w:sz w:val="24"/>
              </w:rPr>
            </m:ctrlPr>
          </m:sub>
        </m:sSub>
      </m:oMath>
    </w:p>
    <w:p w14:paraId="3E698D44">
      <w:pPr>
        <w:spacing w:line="360" w:lineRule="auto"/>
        <w:ind w:firstLine="360"/>
        <w:rPr>
          <w:bCs/>
          <w:color w:val="000000"/>
          <w:sz w:val="24"/>
        </w:rPr>
      </w:pPr>
      <w:r>
        <w:rPr>
          <w:rFonts w:hint="eastAsia"/>
          <w:bCs/>
          <w:color w:val="000000"/>
          <w:sz w:val="24"/>
        </w:rPr>
        <w:t>转动100转后关闭调节阀，用电子天平对磨料质量10次重复测量，测量数据见表G.1</w:t>
      </w:r>
    </w:p>
    <w:p w14:paraId="04FD0FC0">
      <w:pPr>
        <w:ind w:firstLine="2982"/>
        <w:rPr>
          <w:bCs/>
          <w:color w:val="000000"/>
          <w:sz w:val="24"/>
        </w:rPr>
      </w:pPr>
      <w:r>
        <w:rPr>
          <w:rFonts w:hint="eastAsia" w:ascii="黑体" w:hAnsi="黑体" w:eastAsia="黑体"/>
          <w:color w:val="000000"/>
          <w:szCs w:val="21"/>
        </w:rPr>
        <w:t xml:space="preserve">表G.1 磨料质量重复性测量数据                              </w:t>
      </w:r>
      <w:r>
        <w:rPr>
          <w:rFonts w:hint="eastAsia" w:ascii="Cambria Math" w:hAnsi="Cambria Math" w:eastAsia="黑体"/>
          <w:color w:val="000000"/>
          <w:szCs w:val="21"/>
        </w:rPr>
        <w:t xml:space="preserve">g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870"/>
        <w:gridCol w:w="870"/>
        <w:gridCol w:w="870"/>
        <w:gridCol w:w="870"/>
        <w:gridCol w:w="871"/>
        <w:gridCol w:w="871"/>
        <w:gridCol w:w="871"/>
        <w:gridCol w:w="871"/>
        <w:gridCol w:w="871"/>
        <w:gridCol w:w="871"/>
      </w:tblGrid>
      <w:tr w14:paraId="4A54E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870" w:type="dxa"/>
            <w:vAlign w:val="center"/>
          </w:tcPr>
          <w:p w14:paraId="1AD8BE93">
            <w:pPr>
              <w:jc w:val="center"/>
              <w:rPr>
                <w:rFonts w:ascii="宋体" w:hAnsi="宋体"/>
                <w:color w:val="000000"/>
                <w:szCs w:val="21"/>
              </w:rPr>
            </w:pPr>
            <w:r>
              <w:rPr>
                <w:rFonts w:hint="eastAsia" w:ascii="宋体" w:hAnsi="宋体"/>
                <w:color w:val="000000"/>
                <w:szCs w:val="21"/>
              </w:rPr>
              <w:t>序号</w:t>
            </w:r>
          </w:p>
        </w:tc>
        <w:tc>
          <w:tcPr>
            <w:tcW w:w="870" w:type="dxa"/>
            <w:vAlign w:val="center"/>
          </w:tcPr>
          <w:p w14:paraId="1220F1FE">
            <w:pPr>
              <w:jc w:val="center"/>
              <w:rPr>
                <w:rFonts w:ascii="宋体" w:hAnsi="宋体"/>
                <w:color w:val="000000"/>
                <w:szCs w:val="21"/>
              </w:rPr>
            </w:pPr>
            <w:r>
              <w:rPr>
                <w:rFonts w:hint="eastAsia" w:ascii="宋体" w:hAnsi="宋体"/>
                <w:color w:val="000000"/>
                <w:szCs w:val="21"/>
              </w:rPr>
              <w:t>1</w:t>
            </w:r>
          </w:p>
        </w:tc>
        <w:tc>
          <w:tcPr>
            <w:tcW w:w="870" w:type="dxa"/>
            <w:vAlign w:val="center"/>
          </w:tcPr>
          <w:p w14:paraId="17AFD2C4">
            <w:pPr>
              <w:jc w:val="center"/>
              <w:rPr>
                <w:rFonts w:ascii="宋体" w:hAnsi="宋体"/>
                <w:color w:val="000000"/>
                <w:szCs w:val="21"/>
              </w:rPr>
            </w:pPr>
            <w:r>
              <w:rPr>
                <w:rFonts w:hint="eastAsia" w:ascii="宋体" w:hAnsi="宋体"/>
                <w:color w:val="000000"/>
                <w:szCs w:val="21"/>
              </w:rPr>
              <w:t>2</w:t>
            </w:r>
          </w:p>
        </w:tc>
        <w:tc>
          <w:tcPr>
            <w:tcW w:w="870" w:type="dxa"/>
            <w:vAlign w:val="center"/>
          </w:tcPr>
          <w:p w14:paraId="759A79F8">
            <w:pPr>
              <w:jc w:val="center"/>
              <w:rPr>
                <w:rFonts w:ascii="宋体" w:hAnsi="宋体"/>
                <w:color w:val="000000"/>
                <w:szCs w:val="21"/>
              </w:rPr>
            </w:pPr>
            <w:r>
              <w:rPr>
                <w:rFonts w:hint="eastAsia" w:ascii="宋体" w:hAnsi="宋体"/>
                <w:color w:val="000000"/>
                <w:szCs w:val="21"/>
              </w:rPr>
              <w:t>3</w:t>
            </w:r>
          </w:p>
        </w:tc>
        <w:tc>
          <w:tcPr>
            <w:tcW w:w="870" w:type="dxa"/>
            <w:vAlign w:val="center"/>
          </w:tcPr>
          <w:p w14:paraId="59E8A005">
            <w:pPr>
              <w:jc w:val="center"/>
              <w:rPr>
                <w:rFonts w:ascii="宋体" w:hAnsi="宋体"/>
                <w:color w:val="000000"/>
                <w:szCs w:val="21"/>
              </w:rPr>
            </w:pPr>
            <w:r>
              <w:rPr>
                <w:rFonts w:hint="eastAsia" w:ascii="宋体" w:hAnsi="宋体"/>
                <w:color w:val="000000"/>
                <w:szCs w:val="21"/>
              </w:rPr>
              <w:t>4</w:t>
            </w:r>
          </w:p>
        </w:tc>
        <w:tc>
          <w:tcPr>
            <w:tcW w:w="871" w:type="dxa"/>
            <w:vAlign w:val="center"/>
          </w:tcPr>
          <w:p w14:paraId="0BDD2D81">
            <w:pPr>
              <w:jc w:val="center"/>
              <w:rPr>
                <w:rFonts w:ascii="宋体" w:hAnsi="宋体"/>
                <w:color w:val="000000"/>
                <w:szCs w:val="21"/>
              </w:rPr>
            </w:pPr>
            <w:r>
              <w:rPr>
                <w:rFonts w:hint="eastAsia" w:ascii="宋体" w:hAnsi="宋体"/>
                <w:color w:val="000000"/>
                <w:szCs w:val="21"/>
              </w:rPr>
              <w:t>5</w:t>
            </w:r>
          </w:p>
        </w:tc>
        <w:tc>
          <w:tcPr>
            <w:tcW w:w="871" w:type="dxa"/>
            <w:vAlign w:val="center"/>
          </w:tcPr>
          <w:p w14:paraId="179298C1">
            <w:pPr>
              <w:jc w:val="center"/>
              <w:rPr>
                <w:rFonts w:ascii="宋体" w:hAnsi="宋体"/>
                <w:color w:val="000000"/>
                <w:szCs w:val="21"/>
              </w:rPr>
            </w:pPr>
            <w:r>
              <w:rPr>
                <w:rFonts w:hint="eastAsia" w:ascii="宋体" w:hAnsi="宋体"/>
                <w:color w:val="000000"/>
                <w:szCs w:val="21"/>
              </w:rPr>
              <w:t>6</w:t>
            </w:r>
          </w:p>
        </w:tc>
        <w:tc>
          <w:tcPr>
            <w:tcW w:w="871" w:type="dxa"/>
            <w:vAlign w:val="center"/>
          </w:tcPr>
          <w:p w14:paraId="2B72FE98">
            <w:pPr>
              <w:jc w:val="center"/>
              <w:rPr>
                <w:rFonts w:ascii="宋体" w:hAnsi="宋体"/>
                <w:color w:val="000000"/>
                <w:szCs w:val="21"/>
              </w:rPr>
            </w:pPr>
            <w:r>
              <w:rPr>
                <w:rFonts w:hint="eastAsia" w:ascii="宋体" w:hAnsi="宋体"/>
                <w:color w:val="000000"/>
                <w:szCs w:val="21"/>
              </w:rPr>
              <w:t>7</w:t>
            </w:r>
          </w:p>
        </w:tc>
        <w:tc>
          <w:tcPr>
            <w:tcW w:w="871" w:type="dxa"/>
            <w:vAlign w:val="center"/>
          </w:tcPr>
          <w:p w14:paraId="3DEB7DFB">
            <w:pPr>
              <w:jc w:val="center"/>
              <w:rPr>
                <w:rFonts w:ascii="宋体" w:hAnsi="宋体"/>
                <w:color w:val="000000"/>
                <w:szCs w:val="21"/>
              </w:rPr>
            </w:pPr>
            <w:r>
              <w:rPr>
                <w:rFonts w:hint="eastAsia" w:ascii="宋体" w:hAnsi="宋体"/>
                <w:color w:val="000000"/>
                <w:szCs w:val="21"/>
              </w:rPr>
              <w:t>8</w:t>
            </w:r>
          </w:p>
        </w:tc>
        <w:tc>
          <w:tcPr>
            <w:tcW w:w="871" w:type="dxa"/>
            <w:vAlign w:val="center"/>
          </w:tcPr>
          <w:p w14:paraId="4EEEF9EA">
            <w:pPr>
              <w:jc w:val="center"/>
              <w:rPr>
                <w:rFonts w:ascii="宋体" w:hAnsi="宋体"/>
                <w:color w:val="000000"/>
                <w:szCs w:val="21"/>
              </w:rPr>
            </w:pPr>
            <w:r>
              <w:rPr>
                <w:rFonts w:hint="eastAsia" w:ascii="宋体" w:hAnsi="宋体"/>
                <w:color w:val="000000"/>
                <w:szCs w:val="21"/>
              </w:rPr>
              <w:t>9</w:t>
            </w:r>
          </w:p>
        </w:tc>
        <w:tc>
          <w:tcPr>
            <w:tcW w:w="871" w:type="dxa"/>
            <w:vAlign w:val="center"/>
          </w:tcPr>
          <w:p w14:paraId="0C8699FD">
            <w:pPr>
              <w:jc w:val="center"/>
              <w:rPr>
                <w:rFonts w:ascii="宋体" w:hAnsi="宋体"/>
                <w:color w:val="000000"/>
                <w:szCs w:val="21"/>
              </w:rPr>
            </w:pPr>
            <w:r>
              <w:rPr>
                <w:rFonts w:hint="eastAsia" w:ascii="宋体" w:hAnsi="宋体"/>
                <w:color w:val="000000"/>
                <w:szCs w:val="21"/>
              </w:rPr>
              <w:t>10</w:t>
            </w:r>
          </w:p>
        </w:tc>
      </w:tr>
      <w:tr w14:paraId="5BF24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870" w:type="dxa"/>
            <w:vAlign w:val="center"/>
          </w:tcPr>
          <w:p w14:paraId="4D754B76">
            <w:pPr>
              <w:jc w:val="center"/>
              <w:rPr>
                <w:rFonts w:ascii="宋体" w:hAnsi="宋体"/>
                <w:color w:val="000000"/>
                <w:szCs w:val="21"/>
              </w:rPr>
            </w:pPr>
            <w:r>
              <w:rPr>
                <w:rFonts w:hint="eastAsia" w:ascii="宋体" w:hAnsi="宋体"/>
                <w:color w:val="000000"/>
                <w:szCs w:val="21"/>
              </w:rPr>
              <w:t>质量</w:t>
            </w:r>
          </w:p>
        </w:tc>
        <w:tc>
          <w:tcPr>
            <w:tcW w:w="870" w:type="dxa"/>
            <w:vAlign w:val="center"/>
          </w:tcPr>
          <w:p w14:paraId="2CED0F83">
            <w:pPr>
              <w:jc w:val="center"/>
              <w:rPr>
                <w:rFonts w:ascii="宋体" w:hAnsi="宋体"/>
                <w:color w:val="000000"/>
                <w:szCs w:val="21"/>
              </w:rPr>
            </w:pPr>
            <w:r>
              <w:rPr>
                <w:rFonts w:hint="eastAsia" w:ascii="宋体" w:hAnsi="宋体"/>
                <w:color w:val="000000"/>
                <w:szCs w:val="21"/>
              </w:rPr>
              <w:t>101.5</w:t>
            </w:r>
          </w:p>
        </w:tc>
        <w:tc>
          <w:tcPr>
            <w:tcW w:w="870" w:type="dxa"/>
            <w:vAlign w:val="center"/>
          </w:tcPr>
          <w:p w14:paraId="5F29B94D">
            <w:pPr>
              <w:jc w:val="center"/>
              <w:rPr>
                <w:rFonts w:ascii="宋体" w:hAnsi="宋体"/>
                <w:color w:val="000000"/>
                <w:szCs w:val="21"/>
              </w:rPr>
            </w:pPr>
            <w:r>
              <w:rPr>
                <w:rFonts w:hint="eastAsia" w:ascii="宋体" w:hAnsi="宋体"/>
                <w:color w:val="000000"/>
                <w:szCs w:val="21"/>
              </w:rPr>
              <w:t>103.7</w:t>
            </w:r>
          </w:p>
        </w:tc>
        <w:tc>
          <w:tcPr>
            <w:tcW w:w="870" w:type="dxa"/>
            <w:vAlign w:val="center"/>
          </w:tcPr>
          <w:p w14:paraId="6A43E919">
            <w:pPr>
              <w:jc w:val="center"/>
              <w:rPr>
                <w:rFonts w:ascii="宋体" w:hAnsi="宋体"/>
                <w:color w:val="000000"/>
                <w:szCs w:val="21"/>
              </w:rPr>
            </w:pPr>
            <w:r>
              <w:rPr>
                <w:rFonts w:hint="eastAsia" w:ascii="宋体" w:hAnsi="宋体"/>
                <w:color w:val="000000"/>
                <w:szCs w:val="21"/>
              </w:rPr>
              <w:t>102.2</w:t>
            </w:r>
          </w:p>
        </w:tc>
        <w:tc>
          <w:tcPr>
            <w:tcW w:w="870" w:type="dxa"/>
            <w:vAlign w:val="center"/>
          </w:tcPr>
          <w:p w14:paraId="7676E8F3">
            <w:pPr>
              <w:jc w:val="center"/>
              <w:rPr>
                <w:rFonts w:ascii="宋体" w:hAnsi="宋体"/>
                <w:color w:val="000000"/>
                <w:szCs w:val="21"/>
              </w:rPr>
            </w:pPr>
            <w:r>
              <w:rPr>
                <w:rFonts w:hint="eastAsia" w:ascii="宋体" w:hAnsi="宋体"/>
                <w:color w:val="000000"/>
                <w:szCs w:val="21"/>
              </w:rPr>
              <w:t>104.4</w:t>
            </w:r>
          </w:p>
        </w:tc>
        <w:tc>
          <w:tcPr>
            <w:tcW w:w="871" w:type="dxa"/>
            <w:vAlign w:val="center"/>
          </w:tcPr>
          <w:p w14:paraId="7CB44986">
            <w:pPr>
              <w:jc w:val="center"/>
              <w:rPr>
                <w:rFonts w:ascii="宋体" w:hAnsi="宋体"/>
                <w:color w:val="000000"/>
                <w:szCs w:val="21"/>
              </w:rPr>
            </w:pPr>
            <w:r>
              <w:rPr>
                <w:rFonts w:hint="eastAsia" w:ascii="宋体" w:hAnsi="宋体"/>
                <w:color w:val="000000"/>
                <w:szCs w:val="21"/>
              </w:rPr>
              <w:t>105.8</w:t>
            </w:r>
          </w:p>
        </w:tc>
        <w:tc>
          <w:tcPr>
            <w:tcW w:w="871" w:type="dxa"/>
            <w:vAlign w:val="center"/>
          </w:tcPr>
          <w:p w14:paraId="4C357EB0">
            <w:pPr>
              <w:jc w:val="center"/>
              <w:rPr>
                <w:rFonts w:ascii="宋体" w:hAnsi="宋体"/>
                <w:color w:val="000000"/>
                <w:szCs w:val="21"/>
              </w:rPr>
            </w:pPr>
            <w:r>
              <w:rPr>
                <w:rFonts w:hint="eastAsia" w:ascii="宋体" w:hAnsi="宋体"/>
                <w:color w:val="000000"/>
                <w:szCs w:val="21"/>
              </w:rPr>
              <w:t>107.9</w:t>
            </w:r>
          </w:p>
        </w:tc>
        <w:tc>
          <w:tcPr>
            <w:tcW w:w="871" w:type="dxa"/>
            <w:vAlign w:val="center"/>
          </w:tcPr>
          <w:p w14:paraId="71F6F46C">
            <w:pPr>
              <w:jc w:val="center"/>
              <w:rPr>
                <w:rFonts w:ascii="宋体" w:hAnsi="宋体"/>
                <w:color w:val="000000"/>
                <w:szCs w:val="21"/>
              </w:rPr>
            </w:pPr>
            <w:r>
              <w:rPr>
                <w:rFonts w:hint="eastAsia" w:ascii="宋体" w:hAnsi="宋体"/>
                <w:color w:val="000000"/>
                <w:szCs w:val="21"/>
              </w:rPr>
              <w:t>105.4</w:t>
            </w:r>
          </w:p>
        </w:tc>
        <w:tc>
          <w:tcPr>
            <w:tcW w:w="871" w:type="dxa"/>
            <w:vAlign w:val="center"/>
          </w:tcPr>
          <w:p w14:paraId="53A44AEC">
            <w:pPr>
              <w:jc w:val="center"/>
              <w:rPr>
                <w:rFonts w:ascii="宋体" w:hAnsi="宋体"/>
                <w:color w:val="000000"/>
                <w:szCs w:val="21"/>
              </w:rPr>
            </w:pPr>
            <w:r>
              <w:rPr>
                <w:rFonts w:hint="eastAsia" w:ascii="宋体" w:hAnsi="宋体"/>
                <w:color w:val="000000"/>
                <w:szCs w:val="21"/>
              </w:rPr>
              <w:t>103.2</w:t>
            </w:r>
          </w:p>
        </w:tc>
        <w:tc>
          <w:tcPr>
            <w:tcW w:w="871" w:type="dxa"/>
            <w:vAlign w:val="center"/>
          </w:tcPr>
          <w:p w14:paraId="7E96011A">
            <w:pPr>
              <w:jc w:val="center"/>
              <w:rPr>
                <w:rFonts w:ascii="宋体" w:hAnsi="宋体"/>
                <w:color w:val="000000"/>
                <w:szCs w:val="21"/>
              </w:rPr>
            </w:pPr>
            <w:r>
              <w:rPr>
                <w:rFonts w:hint="eastAsia" w:ascii="宋体" w:hAnsi="宋体"/>
                <w:color w:val="000000"/>
                <w:szCs w:val="21"/>
              </w:rPr>
              <w:t>107.4</w:t>
            </w:r>
          </w:p>
        </w:tc>
        <w:tc>
          <w:tcPr>
            <w:tcW w:w="871" w:type="dxa"/>
            <w:vAlign w:val="center"/>
          </w:tcPr>
          <w:p w14:paraId="46422F1E">
            <w:pPr>
              <w:jc w:val="center"/>
              <w:rPr>
                <w:rFonts w:ascii="宋体" w:hAnsi="宋体"/>
                <w:color w:val="000000"/>
                <w:szCs w:val="21"/>
              </w:rPr>
            </w:pPr>
            <w:r>
              <w:rPr>
                <w:rFonts w:hint="eastAsia" w:ascii="宋体" w:hAnsi="宋体"/>
                <w:color w:val="000000"/>
                <w:szCs w:val="21"/>
              </w:rPr>
              <w:t>105.4</w:t>
            </w:r>
          </w:p>
        </w:tc>
      </w:tr>
    </w:tbl>
    <w:p w14:paraId="0A8F6473">
      <w:pPr>
        <w:spacing w:line="360" w:lineRule="auto"/>
        <w:ind w:firstLine="360"/>
        <w:rPr>
          <w:rFonts w:ascii="宋体" w:hAnsi="宋体"/>
          <w:color w:val="000000"/>
          <w:sz w:val="24"/>
        </w:rPr>
      </w:pPr>
      <w:r>
        <w:rPr>
          <w:rFonts w:hint="eastAsia"/>
          <w:color w:val="000000"/>
          <w:sz w:val="24"/>
        </w:rPr>
        <w:t>测量数据平均值</w:t>
      </w:r>
      <m:oMath>
        <m:sSub>
          <m:sSubPr>
            <m:ctrlPr>
              <w:rPr>
                <w:rFonts w:ascii="Cambria Math" w:hAnsi="Cambria Math"/>
                <w:color w:val="000000"/>
                <w:sz w:val="24"/>
              </w:rPr>
            </m:ctrlPr>
          </m:sSubPr>
          <m:e>
            <m:r>
              <m:rPr/>
              <w:rPr>
                <w:rFonts w:ascii="Cambria Math" w:hAnsi="Cambria Math"/>
                <w:color w:val="000000"/>
                <w:sz w:val="24"/>
              </w:rPr>
              <m:t xml:space="preserve"> </m:t>
            </m:r>
            <m:r>
              <w:rPr>
                <w:rFonts w:ascii="Cambria Math" w:hAnsi="Cambria Math"/>
                <w:color w:val="000000"/>
                <w:sz w:val="24"/>
              </w:rPr>
              <w:sym w:font="Symbol" w:char="F060"/>
            </m:r>
            <m:r>
              <m:rPr/>
              <w:rPr>
                <w:rFonts w:ascii="Cambria Math" w:hAnsi="Cambria Math"/>
                <w:color w:val="000000"/>
                <w:sz w:val="24"/>
              </w:rPr>
              <m:t>m</m:t>
            </m:r>
            <m:ctrlPr>
              <w:rPr>
                <w:rFonts w:ascii="Cambria Math" w:hAnsi="Cambria Math"/>
                <w:color w:val="000000"/>
                <w:sz w:val="24"/>
              </w:rPr>
            </m:ctrlPr>
          </m:e>
          <m:sub>
            <m:r>
              <m:rPr>
                <m:sty m:val="p"/>
              </m:rPr>
              <w:rPr>
                <w:rFonts w:ascii="Cambria Math" w:hAnsi="Cambria Math"/>
                <w:color w:val="000000"/>
                <w:sz w:val="24"/>
              </w:rPr>
              <m:t>r</m:t>
            </m:r>
            <m:ctrlPr>
              <w:rPr>
                <w:rFonts w:ascii="Cambria Math" w:hAnsi="Cambria Math"/>
                <w:color w:val="000000"/>
                <w:sz w:val="24"/>
              </w:rPr>
            </m:ctrlPr>
          </m:sub>
        </m:sSub>
        <m:r>
          <m:rPr>
            <m:sty m:val="p"/>
          </m:rPr>
          <w:rPr>
            <w:rFonts w:ascii="Cambria Math" w:hAnsi="Cambria Math"/>
            <w:color w:val="000000"/>
            <w:sz w:val="24"/>
          </w:rPr>
          <m:t>=104.7 g</m:t>
        </m:r>
      </m:oMath>
    </w:p>
    <w:p w14:paraId="4064BBDE">
      <w:pPr>
        <w:spacing w:line="360" w:lineRule="auto"/>
        <w:ind w:firstLine="360"/>
        <w:rPr>
          <w:rFonts w:ascii="宋体" w:hAnsi="宋体"/>
          <w:color w:val="000000"/>
          <w:sz w:val="24"/>
        </w:rPr>
      </w:pPr>
      <w:r>
        <w:rPr>
          <w:rFonts w:hint="eastAsia" w:ascii="宋体" w:hAnsi="宋体"/>
          <w:color w:val="000000"/>
          <w:sz w:val="24"/>
        </w:rPr>
        <w:t xml:space="preserve">用贝塞尔公式计算单次测量结果的实验标准差: </w:t>
      </w:r>
      <m:oMath>
        <m:r>
          <m:rPr>
            <m:sty m:val="p"/>
          </m:rPr>
          <w:rPr>
            <w:rFonts w:ascii="Cambria Math" w:hAnsi="宋体"/>
            <w:color w:val="000000"/>
            <w:sz w:val="24"/>
          </w:rPr>
          <m:t>s=2.1 g</m:t>
        </m:r>
      </m:oMath>
      <w:r>
        <w:rPr>
          <w:rFonts w:hint="eastAsia" w:ascii="宋体" w:hAnsi="宋体"/>
          <w:color w:val="000000"/>
          <w:sz w:val="24"/>
        </w:rPr>
        <w:t xml:space="preserve"> </w:t>
      </w:r>
    </w:p>
    <w:p w14:paraId="30E57490">
      <w:pPr>
        <w:spacing w:line="360" w:lineRule="auto"/>
        <w:ind w:firstLine="360"/>
        <w:rPr>
          <w:rFonts w:ascii="宋体" w:hAnsi="宋体"/>
          <w:color w:val="000000"/>
          <w:sz w:val="24"/>
        </w:rPr>
      </w:pPr>
      <w:r>
        <w:rPr>
          <w:rFonts w:hint="eastAsia" w:ascii="宋体" w:hAnsi="宋体"/>
          <w:color w:val="000000"/>
          <w:sz w:val="24"/>
        </w:rPr>
        <w:t>实际测量以3次测量值平均值作为测量结果，则:</w:t>
      </w:r>
      <m:oMath>
        <m:r>
          <m:rPr>
            <m:sty m:val="p"/>
          </m:rPr>
          <w:rPr>
            <w:rFonts w:ascii="Cambria Math" w:hAnsi="宋体"/>
            <w:color w:val="000000"/>
            <w:sz w:val="24"/>
          </w:rPr>
          <m:t xml:space="preserve"> </m:t>
        </m:r>
        <m:sSub>
          <m:sSubPr>
            <m:ctrlPr>
              <w:rPr>
                <w:rFonts w:ascii="Cambria Math" w:hAnsi="宋体"/>
                <w:color w:val="000000"/>
                <w:sz w:val="24"/>
              </w:rPr>
            </m:ctrlPr>
          </m:sSubPr>
          <m:e>
            <m:r>
              <m:rPr/>
              <w:rPr>
                <w:rFonts w:ascii="Cambria Math" w:hAnsi="Cambria Math"/>
                <w:color w:val="000000"/>
                <w:sz w:val="24"/>
              </w:rPr>
              <m:t>u</m:t>
            </m:r>
            <m:ctrlPr>
              <w:rPr>
                <w:rFonts w:ascii="Cambria Math" w:hAnsi="宋体"/>
                <w:color w:val="000000"/>
                <w:sz w:val="24"/>
              </w:rPr>
            </m:ctrlPr>
          </m:e>
          <m:sub>
            <m:r>
              <m:rPr>
                <m:sty m:val="p"/>
              </m:rPr>
              <w:rPr>
                <w:rFonts w:ascii="Cambria Math" w:hAnsi="宋体"/>
                <w:color w:val="000000"/>
                <w:sz w:val="24"/>
              </w:rPr>
              <m:t>1</m:t>
            </m:r>
            <m:ctrlPr>
              <w:rPr>
                <w:rFonts w:ascii="Cambria Math" w:hAnsi="宋体"/>
                <w:color w:val="000000"/>
                <w:sz w:val="24"/>
              </w:rPr>
            </m:ctrlPr>
          </m:sub>
        </m:sSub>
        <m:r>
          <m:rPr>
            <m:sty m:val="p"/>
          </m:rPr>
          <w:rPr>
            <w:rFonts w:ascii="Cambria Math" w:hAnsi="宋体"/>
            <w:color w:val="000000"/>
            <w:sz w:val="24"/>
          </w:rPr>
          <m:t>=</m:t>
        </m:r>
        <m:f>
          <m:fPr>
            <m:ctrlPr>
              <w:rPr>
                <w:rFonts w:ascii="Cambria Math" w:hAnsi="宋体"/>
                <w:color w:val="000000"/>
                <w:sz w:val="24"/>
              </w:rPr>
            </m:ctrlPr>
          </m:fPr>
          <m:num>
            <m:r>
              <m:rPr>
                <m:sty m:val="p"/>
              </m:rPr>
              <w:rPr>
                <w:rFonts w:ascii="Cambria Math" w:hAnsi="宋体"/>
                <w:color w:val="000000"/>
                <w:sz w:val="24"/>
              </w:rPr>
              <m:t>S</m:t>
            </m:r>
            <m:ctrlPr>
              <w:rPr>
                <w:rFonts w:ascii="Cambria Math" w:hAnsi="宋体"/>
                <w:color w:val="000000"/>
                <w:sz w:val="24"/>
              </w:rPr>
            </m:ctrlPr>
          </m:num>
          <m:den>
            <m:rad>
              <m:radPr>
                <m:degHide m:val="1"/>
                <m:ctrlPr>
                  <w:rPr>
                    <w:rFonts w:ascii="Cambria Math" w:hAnsi="宋体"/>
                    <w:color w:val="000000"/>
                    <w:sz w:val="24"/>
                  </w:rPr>
                </m:ctrlPr>
              </m:radPr>
              <m:deg>
                <m:ctrlPr>
                  <w:rPr>
                    <w:rFonts w:ascii="Cambria Math" w:hAnsi="宋体"/>
                    <w:color w:val="000000"/>
                    <w:sz w:val="24"/>
                  </w:rPr>
                </m:ctrlPr>
              </m:deg>
              <m:e>
                <m:r>
                  <m:rPr>
                    <m:sty m:val="p"/>
                  </m:rPr>
                  <w:rPr>
                    <w:rFonts w:ascii="Cambria Math" w:hAnsi="宋体"/>
                    <w:color w:val="000000"/>
                    <w:sz w:val="24"/>
                  </w:rPr>
                  <m:t>3</m:t>
                </m:r>
                <m:ctrlPr>
                  <w:rPr>
                    <w:rFonts w:ascii="Cambria Math" w:hAnsi="宋体"/>
                    <w:color w:val="000000"/>
                    <w:sz w:val="24"/>
                  </w:rPr>
                </m:ctrlPr>
              </m:e>
            </m:rad>
            <m:ctrlPr>
              <w:rPr>
                <w:rFonts w:ascii="Cambria Math" w:hAnsi="宋体"/>
                <w:color w:val="000000"/>
                <w:sz w:val="24"/>
              </w:rPr>
            </m:ctrlPr>
          </m:den>
        </m:f>
        <m:r>
          <m:rPr>
            <m:sty m:val="p"/>
          </m:rPr>
          <w:rPr>
            <w:rFonts w:ascii="Cambria Math" w:hAnsi="宋体"/>
            <w:color w:val="000000"/>
            <w:sz w:val="24"/>
          </w:rPr>
          <m:t>=1.21 g</m:t>
        </m:r>
      </m:oMath>
    </w:p>
    <w:p w14:paraId="0D77EB37">
      <w:pPr>
        <w:spacing w:line="360" w:lineRule="auto"/>
        <w:rPr>
          <w:rFonts w:ascii="宋体" w:hAnsi="宋体"/>
          <w:color w:val="000000"/>
          <w:sz w:val="24"/>
        </w:rPr>
      </w:pPr>
      <w:r>
        <w:rPr>
          <w:rFonts w:hint="eastAsia" w:ascii="宋体" w:hAnsi="宋体"/>
          <w:color w:val="000000"/>
          <w:sz w:val="24"/>
        </w:rPr>
        <w:t>G.3.3 由</w:t>
      </w:r>
      <w:r>
        <w:rPr>
          <w:rFonts w:hint="eastAsia"/>
          <w:bCs/>
          <w:color w:val="000000"/>
          <w:sz w:val="24"/>
        </w:rPr>
        <w:t>电子天平最大允许误差</w:t>
      </w:r>
      <w:r>
        <w:rPr>
          <w:rFonts w:hint="eastAsia" w:ascii="宋体" w:hAnsi="宋体"/>
          <w:color w:val="000000"/>
          <w:sz w:val="24"/>
        </w:rPr>
        <w:t>引入的不确定度分量</w:t>
      </w:r>
      <m:oMath>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2</m:t>
            </m:r>
            <m:ctrlPr>
              <w:rPr>
                <w:rFonts w:ascii="Cambria Math" w:hAnsi="Cambria Math"/>
                <w:color w:val="000000"/>
                <w:sz w:val="24"/>
              </w:rPr>
            </m:ctrlPr>
          </m:sub>
        </m:sSub>
      </m:oMath>
    </w:p>
    <w:p w14:paraId="4FB67D8C">
      <w:pPr>
        <w:spacing w:line="360" w:lineRule="auto"/>
        <w:ind w:firstLine="360"/>
        <w:rPr>
          <w:rFonts w:ascii="宋体" w:hAnsi="宋体"/>
          <w:color w:val="000000"/>
          <w:sz w:val="24"/>
        </w:rPr>
      </w:pPr>
      <w:r>
        <w:rPr>
          <w:rFonts w:hint="eastAsia" w:ascii="宋体" w:hAnsi="宋体"/>
          <w:color w:val="000000"/>
          <w:sz w:val="24"/>
        </w:rPr>
        <w:t>电子天平最大允许误差为±1.5g，区间半宽为1.5g，服从均匀分布，则:</w:t>
      </w:r>
    </w:p>
    <w:p w14:paraId="35DD687C">
      <w:pPr>
        <w:spacing w:line="360" w:lineRule="auto"/>
        <w:ind w:firstLine="360"/>
        <w:rPr>
          <w:rFonts w:ascii="宋体" w:hAnsi="宋体"/>
          <w:color w:val="000000"/>
          <w:sz w:val="24"/>
        </w:rPr>
      </w:pPr>
      <m:oMathPara>
        <m:oMath>
          <m:sSub>
            <m:sSubPr>
              <m:ctrlPr>
                <w:rPr>
                  <w:rFonts w:ascii="Cambria Math" w:hAnsi="宋体"/>
                  <w:color w:val="000000"/>
                  <w:sz w:val="24"/>
                </w:rPr>
              </m:ctrlPr>
            </m:sSubPr>
            <m:e>
              <m:r>
                <m:rPr/>
                <w:rPr>
                  <w:rFonts w:ascii="Cambria Math" w:hAnsi="Cambria Math"/>
                  <w:color w:val="000000"/>
                  <w:sz w:val="24"/>
                </w:rPr>
                <m:t>u</m:t>
              </m:r>
              <m:ctrlPr>
                <w:rPr>
                  <w:rFonts w:ascii="Cambria Math" w:hAnsi="宋体"/>
                  <w:color w:val="000000"/>
                  <w:sz w:val="24"/>
                </w:rPr>
              </m:ctrlPr>
            </m:e>
            <m:sub>
              <m:r>
                <m:rPr>
                  <m:sty m:val="p"/>
                </m:rPr>
                <w:rPr>
                  <w:rFonts w:ascii="Cambria Math" w:hAnsi="宋体"/>
                  <w:color w:val="000000"/>
                  <w:sz w:val="24"/>
                </w:rPr>
                <m:t>2</m:t>
              </m:r>
              <m:ctrlPr>
                <w:rPr>
                  <w:rFonts w:ascii="Cambria Math" w:hAnsi="宋体"/>
                  <w:color w:val="000000"/>
                  <w:sz w:val="24"/>
                </w:rPr>
              </m:ctrlPr>
            </m:sub>
          </m:sSub>
          <m:r>
            <m:rPr>
              <m:sty m:val="p"/>
            </m:rPr>
            <w:rPr>
              <w:rFonts w:ascii="Cambria Math" w:hAnsi="宋体"/>
              <w:color w:val="000000"/>
              <w:sz w:val="24"/>
            </w:rPr>
            <m:t>=</m:t>
          </m:r>
          <m:f>
            <m:fPr>
              <m:ctrlPr>
                <w:rPr>
                  <w:rFonts w:ascii="Cambria Math" w:hAnsi="宋体"/>
                  <w:color w:val="000000"/>
                  <w:sz w:val="24"/>
                </w:rPr>
              </m:ctrlPr>
            </m:fPr>
            <m:num>
              <m:r>
                <m:rPr>
                  <m:sty m:val="p"/>
                </m:rPr>
                <w:rPr>
                  <w:rFonts w:ascii="Cambria Math" w:hAnsi="宋体"/>
                  <w:color w:val="000000"/>
                  <w:sz w:val="24"/>
                </w:rPr>
                <m:t>1.5</m:t>
              </m:r>
              <m:ctrlPr>
                <w:rPr>
                  <w:rFonts w:ascii="Cambria Math" w:hAnsi="宋体"/>
                  <w:color w:val="000000"/>
                  <w:sz w:val="24"/>
                </w:rPr>
              </m:ctrlPr>
            </m:num>
            <m:den>
              <m:rad>
                <m:radPr>
                  <m:degHide m:val="1"/>
                  <m:ctrlPr>
                    <w:rPr>
                      <w:rFonts w:ascii="Cambria Math" w:hAnsi="宋体"/>
                      <w:color w:val="000000"/>
                      <w:sz w:val="24"/>
                    </w:rPr>
                  </m:ctrlPr>
                </m:radPr>
                <m:deg>
                  <m:ctrlPr>
                    <w:rPr>
                      <w:rFonts w:ascii="Cambria Math" w:hAnsi="宋体"/>
                      <w:color w:val="000000"/>
                      <w:sz w:val="24"/>
                    </w:rPr>
                  </m:ctrlPr>
                </m:deg>
                <m:e>
                  <m:r>
                    <m:rPr>
                      <m:sty m:val="p"/>
                    </m:rPr>
                    <w:rPr>
                      <w:rFonts w:ascii="Cambria Math" w:hAnsi="宋体"/>
                      <w:color w:val="000000"/>
                      <w:sz w:val="24"/>
                    </w:rPr>
                    <m:t>3</m:t>
                  </m:r>
                  <m:ctrlPr>
                    <w:rPr>
                      <w:rFonts w:ascii="Cambria Math" w:hAnsi="宋体"/>
                      <w:color w:val="000000"/>
                      <w:sz w:val="24"/>
                    </w:rPr>
                  </m:ctrlPr>
                </m:e>
              </m:rad>
              <m:ctrlPr>
                <w:rPr>
                  <w:rFonts w:ascii="Cambria Math" w:hAnsi="宋体"/>
                  <w:color w:val="000000"/>
                  <w:sz w:val="24"/>
                </w:rPr>
              </m:ctrlPr>
            </m:den>
          </m:f>
          <m:r>
            <m:rPr>
              <m:sty m:val="p"/>
            </m:rPr>
            <w:rPr>
              <w:rFonts w:ascii="Cambria Math" w:hAnsi="宋体"/>
              <w:color w:val="000000"/>
              <w:sz w:val="24"/>
            </w:rPr>
            <m:t>=0.87 g</m:t>
          </m:r>
        </m:oMath>
      </m:oMathPara>
    </w:p>
    <w:p w14:paraId="5EFAC642">
      <w:pPr>
        <w:spacing w:line="360" w:lineRule="auto"/>
        <w:rPr>
          <w:rFonts w:ascii="宋体" w:hAnsi="宋体"/>
          <w:color w:val="000000"/>
          <w:sz w:val="24"/>
        </w:rPr>
      </w:pPr>
      <w:r>
        <w:rPr>
          <w:rFonts w:hint="eastAsia" w:ascii="宋体" w:hAnsi="宋体"/>
          <w:color w:val="000000"/>
          <w:sz w:val="24"/>
        </w:rPr>
        <w:t>G.4合成标准不确定度</w:t>
      </w:r>
    </w:p>
    <w:p w14:paraId="4138F661">
      <w:pPr>
        <w:spacing w:line="360" w:lineRule="auto"/>
        <w:rPr>
          <w:rFonts w:ascii="宋体" w:hAnsi="宋体"/>
          <w:color w:val="000000"/>
          <w:sz w:val="24"/>
        </w:rPr>
      </w:pPr>
      <w:r>
        <w:rPr>
          <w:rFonts w:hint="eastAsia" w:ascii="宋体" w:hAnsi="宋体"/>
          <w:color w:val="000000"/>
          <w:sz w:val="24"/>
        </w:rPr>
        <w:t xml:space="preserve">             </w:t>
      </w:r>
      <m:oMath>
        <m:sSub>
          <m:sSubPr>
            <m:ctrlPr>
              <w:rPr>
                <w:rFonts w:ascii="Cambria Math" w:hAnsi="Cambria Math"/>
                <w:color w:val="000000"/>
                <w:sz w:val="24"/>
              </w:rPr>
            </m:ctrlPr>
          </m:sSubPr>
          <m:e>
            <m:r>
              <m:rPr>
                <m:sty m:val="p"/>
              </m:rPr>
              <w:rPr>
                <w:rFonts w:ascii="Cambria Math" w:hAnsi="Cambria Math"/>
                <w:color w:val="000000"/>
                <w:sz w:val="24"/>
              </w:rPr>
              <m:t>c</m:t>
            </m:r>
            <m:ctrlPr>
              <w:rPr>
                <w:rFonts w:ascii="Cambria Math" w:hAnsi="Cambria Math"/>
                <w:color w:val="000000"/>
                <w:sz w:val="24"/>
              </w:rPr>
            </m:ctrlPr>
          </m:e>
          <m:sub>
            <m:r>
              <m:rPr>
                <m:sty m:val="p"/>
              </m:rPr>
              <w:rPr>
                <w:rFonts w:ascii="Cambria Math" w:hAnsi="Cambria Math"/>
                <w:color w:val="000000"/>
                <w:sz w:val="24"/>
              </w:rPr>
              <m:t>1</m:t>
            </m:r>
            <m:ctrlPr>
              <w:rPr>
                <w:rFonts w:ascii="Cambria Math" w:hAnsi="Cambria Math"/>
                <w:color w:val="000000"/>
                <w:sz w:val="24"/>
              </w:rPr>
            </m:ctrlPr>
          </m:sub>
        </m:sSub>
        <m:r>
          <m:rPr>
            <m:sty m:val="p"/>
          </m:rPr>
          <w:rPr>
            <w:rFonts w:ascii="Cambria Math" w:hAnsi="Cambria Math"/>
            <w:color w:val="000000"/>
            <w:sz w:val="24"/>
          </w:rPr>
          <m:t>=</m:t>
        </m:r>
        <m:f>
          <m:fPr>
            <m:ctrlPr>
              <w:rPr>
                <w:rFonts w:ascii="Cambria Math" w:hAnsi="Cambria Math"/>
                <w:color w:val="000000"/>
                <w:sz w:val="24"/>
              </w:rPr>
            </m:ctrlPr>
          </m:fPr>
          <m:num>
            <m:r>
              <m:rPr>
                <m:sty m:val="p"/>
              </m:rPr>
              <w:rPr>
                <w:rFonts w:ascii="Cambria Math" w:hAnsi="Cambria Math"/>
                <w:color w:val="000000"/>
                <w:sz w:val="24"/>
              </w:rPr>
              <m:t>1</m:t>
            </m:r>
            <m:ctrlPr>
              <w:rPr>
                <w:rFonts w:ascii="Cambria Math" w:hAnsi="Cambria Math"/>
                <w:color w:val="000000"/>
                <w:sz w:val="24"/>
              </w:rPr>
            </m:ctrlPr>
          </m:num>
          <m:den>
            <m:r>
              <m:rPr/>
              <w:rPr>
                <w:rFonts w:ascii="Cambria Math" w:hAnsi="Cambria Math"/>
                <w:color w:val="000000"/>
                <w:sz w:val="24"/>
              </w:rPr>
              <m:t>r</m:t>
            </m:r>
            <m:ctrlPr>
              <w:rPr>
                <w:rFonts w:ascii="Cambria Math" w:hAnsi="Cambria Math"/>
                <w:color w:val="000000"/>
                <w:sz w:val="24"/>
              </w:rPr>
            </m:ctrlPr>
          </m:den>
        </m:f>
        <m:r>
          <m:rPr>
            <m:sty m:val="p"/>
          </m:rPr>
          <w:rPr>
            <w:rFonts w:ascii="Cambria Math" w:hAnsi="Cambria Math"/>
            <w:color w:val="000000"/>
            <w:sz w:val="24"/>
          </w:rPr>
          <m:t>=</m:t>
        </m:r>
        <m:f>
          <m:fPr>
            <m:ctrlPr>
              <w:rPr>
                <w:rFonts w:ascii="Cambria Math" w:hAnsi="Cambria Math"/>
                <w:color w:val="000000"/>
                <w:sz w:val="24"/>
              </w:rPr>
            </m:ctrlPr>
          </m:fPr>
          <m:num>
            <m:r>
              <m:rPr>
                <m:sty m:val="p"/>
              </m:rPr>
              <w:rPr>
                <w:rFonts w:ascii="Cambria Math" w:hAnsi="Cambria Math"/>
                <w:color w:val="000000"/>
                <w:sz w:val="24"/>
              </w:rPr>
              <m:t>1</m:t>
            </m:r>
            <m:ctrlPr>
              <w:rPr>
                <w:rFonts w:ascii="Cambria Math" w:hAnsi="Cambria Math"/>
                <w:color w:val="000000"/>
                <w:sz w:val="24"/>
              </w:rPr>
            </m:ctrlPr>
          </m:num>
          <m:den>
            <m:r>
              <m:rPr>
                <m:sty m:val="p"/>
              </m:rPr>
              <w:rPr>
                <w:rFonts w:ascii="Cambria Math" w:hAnsi="Cambria Math"/>
                <w:color w:val="000000"/>
                <w:sz w:val="24"/>
              </w:rPr>
              <m:t>100</m:t>
            </m:r>
            <m:ctrlPr>
              <w:rPr>
                <w:rFonts w:ascii="Cambria Math" w:hAnsi="Cambria Math"/>
                <w:color w:val="000000"/>
                <w:sz w:val="24"/>
              </w:rPr>
            </m:ctrlPr>
          </m:den>
        </m:f>
        <m:r>
          <m:rPr>
            <m:sty m:val="p"/>
          </m:rPr>
          <w:rPr>
            <w:rFonts w:ascii="Cambria Math" w:hAnsi="Cambria Math"/>
            <w:color w:val="000000"/>
            <w:sz w:val="24"/>
          </w:rPr>
          <m:t>=0.01/转</m:t>
        </m:r>
      </m:oMath>
      <w:r>
        <w:rPr>
          <w:rFonts w:hint="eastAsia" w:ascii="宋体" w:hAnsi="宋体"/>
          <w:color w:val="000000"/>
          <w:sz w:val="24"/>
        </w:rPr>
        <w:t xml:space="preserve">     </w:t>
      </w:r>
    </w:p>
    <w:p w14:paraId="44A43729">
      <w:pPr>
        <w:spacing w:line="360" w:lineRule="auto"/>
        <w:ind w:firstLine="1440"/>
        <w:rPr>
          <w:rFonts w:ascii="宋体" w:hAnsi="宋体"/>
          <w:color w:val="000000"/>
          <w:sz w:val="24"/>
        </w:rPr>
      </w:pPr>
      <w:r>
        <w:rPr>
          <w:rFonts w:hint="eastAsia" w:ascii="宋体" w:hAnsi="宋体"/>
          <w:color w:val="000000"/>
          <w:sz w:val="24"/>
        </w:rPr>
        <w:t xml:space="preserve"> </w:t>
      </w:r>
      <m:oMath>
        <m:sSub>
          <m:sSubPr>
            <m:ctrlPr>
              <w:rPr>
                <w:rFonts w:ascii="Cambria Math" w:hAnsi="Cambria Math"/>
                <w:color w:val="000000"/>
                <w:sz w:val="24"/>
              </w:rPr>
            </m:ctrlPr>
          </m:sSubPr>
          <m:e>
            <m:r>
              <m:rPr>
                <m:sty m:val="p"/>
              </m:rPr>
              <w:rPr>
                <w:rFonts w:ascii="Cambria Math" w:hAnsi="Cambria Math"/>
                <w:color w:val="000000"/>
                <w:sz w:val="24"/>
              </w:rPr>
              <m:t>c</m:t>
            </m:r>
            <m:ctrlPr>
              <w:rPr>
                <w:rFonts w:ascii="Cambria Math" w:hAnsi="Cambria Math"/>
                <w:color w:val="000000"/>
                <w:sz w:val="24"/>
              </w:rPr>
            </m:ctrlPr>
          </m:e>
          <m:sub>
            <m:r>
              <m:rPr>
                <m:sty m:val="p"/>
              </m:rPr>
              <w:rPr>
                <w:rFonts w:ascii="Cambria Math" w:hAnsi="Cambria Math"/>
                <w:color w:val="000000"/>
                <w:sz w:val="24"/>
              </w:rPr>
              <m:t>2</m:t>
            </m:r>
            <m:ctrlPr>
              <w:rPr>
                <w:rFonts w:ascii="Cambria Math" w:hAnsi="Cambria Math"/>
                <w:color w:val="000000"/>
                <w:sz w:val="24"/>
              </w:rPr>
            </m:ctrlPr>
          </m:sub>
        </m:sSub>
        <m:r>
          <m:rPr>
            <m:sty m:val="p"/>
          </m:rPr>
          <w:rPr>
            <w:rFonts w:ascii="Cambria Math" w:hAnsi="Cambria Math"/>
            <w:color w:val="000000"/>
            <w:sz w:val="24"/>
          </w:rPr>
          <m:t>=</m:t>
        </m:r>
        <m:f>
          <m:fPr>
            <m:ctrlPr>
              <w:rPr>
                <w:rFonts w:ascii="Cambria Math" w:hAnsi="Cambria Math"/>
                <w:color w:val="000000"/>
                <w:sz w:val="24"/>
              </w:rPr>
            </m:ctrlPr>
          </m:fPr>
          <m:num>
            <m:r>
              <m:rPr>
                <m:sty m:val="p"/>
              </m:rPr>
              <w:rPr>
                <w:rFonts w:ascii="Cambria Math" w:hAnsi="Cambria Math"/>
                <w:color w:val="000000"/>
                <w:sz w:val="24"/>
              </w:rPr>
              <m:t>1</m:t>
            </m:r>
            <m:ctrlPr>
              <w:rPr>
                <w:rFonts w:ascii="Cambria Math" w:hAnsi="Cambria Math"/>
                <w:color w:val="000000"/>
                <w:sz w:val="24"/>
              </w:rPr>
            </m:ctrlPr>
          </m:num>
          <m:den>
            <m:r>
              <m:rPr/>
              <w:rPr>
                <w:rFonts w:ascii="Cambria Math" w:hAnsi="Cambria Math"/>
                <w:color w:val="000000"/>
                <w:sz w:val="24"/>
              </w:rPr>
              <m:t>r</m:t>
            </m:r>
            <m:ctrlPr>
              <w:rPr>
                <w:rFonts w:ascii="Cambria Math" w:hAnsi="Cambria Math"/>
                <w:color w:val="000000"/>
                <w:sz w:val="24"/>
              </w:rPr>
            </m:ctrlPr>
          </m:den>
        </m:f>
        <m:r>
          <m:rPr>
            <m:sty m:val="p"/>
          </m:rPr>
          <w:rPr>
            <w:rFonts w:ascii="Cambria Math" w:hAnsi="Cambria Math"/>
            <w:color w:val="000000"/>
            <w:sz w:val="24"/>
          </w:rPr>
          <m:t>=</m:t>
        </m:r>
        <m:f>
          <m:fPr>
            <m:ctrlPr>
              <w:rPr>
                <w:rFonts w:ascii="Cambria Math" w:hAnsi="Cambria Math"/>
                <w:color w:val="000000"/>
                <w:sz w:val="24"/>
              </w:rPr>
            </m:ctrlPr>
          </m:fPr>
          <m:num>
            <m:r>
              <m:rPr>
                <m:sty m:val="p"/>
              </m:rPr>
              <w:rPr>
                <w:rFonts w:ascii="Cambria Math" w:hAnsi="Cambria Math"/>
                <w:color w:val="000000"/>
                <w:sz w:val="24"/>
              </w:rPr>
              <m:t>1</m:t>
            </m:r>
            <m:ctrlPr>
              <w:rPr>
                <w:rFonts w:ascii="Cambria Math" w:hAnsi="Cambria Math"/>
                <w:color w:val="000000"/>
                <w:sz w:val="24"/>
              </w:rPr>
            </m:ctrlPr>
          </m:num>
          <m:den>
            <m:r>
              <m:rPr>
                <m:sty m:val="p"/>
              </m:rPr>
              <w:rPr>
                <w:rFonts w:ascii="Cambria Math" w:hAnsi="Cambria Math"/>
                <w:color w:val="000000"/>
                <w:sz w:val="24"/>
              </w:rPr>
              <m:t>100</m:t>
            </m:r>
            <m:ctrlPr>
              <w:rPr>
                <w:rFonts w:ascii="Cambria Math" w:hAnsi="Cambria Math"/>
                <w:color w:val="000000"/>
                <w:sz w:val="24"/>
              </w:rPr>
            </m:ctrlPr>
          </m:den>
        </m:f>
        <m:r>
          <m:rPr>
            <m:sty m:val="p"/>
          </m:rPr>
          <w:rPr>
            <w:rFonts w:ascii="Cambria Math" w:hAnsi="Cambria Math"/>
            <w:color w:val="000000"/>
            <w:sz w:val="24"/>
          </w:rPr>
          <m:t>=0.01/转</m:t>
        </m:r>
      </m:oMath>
    </w:p>
    <w:p w14:paraId="5549D80B">
      <w:pPr>
        <w:spacing w:line="360" w:lineRule="auto"/>
        <w:ind w:firstLine="1440"/>
        <w:rPr>
          <w:rFonts w:ascii="宋体" w:hAnsi="宋体"/>
          <w:color w:val="000000"/>
          <w:sz w:val="24"/>
        </w:rPr>
      </w:pPr>
    </w:p>
    <w:p w14:paraId="091D6BCC">
      <w:pPr>
        <w:jc w:val="center"/>
        <w:rPr>
          <w:rFonts w:ascii="黑体" w:hAnsi="黑体" w:eastAsia="黑体"/>
        </w:rPr>
      </w:pPr>
      <w:r>
        <w:rPr>
          <w:rFonts w:ascii="黑体" w:hAnsi="黑体" w:eastAsia="黑体"/>
        </w:rPr>
        <w:t>JJF（</w:t>
      </w:r>
      <w:r>
        <w:rPr>
          <w:rFonts w:hint="eastAsia" w:ascii="黑体" w:hAnsi="黑体" w:eastAsia="黑体"/>
        </w:rPr>
        <w:t>皖</w:t>
      </w:r>
      <w:r>
        <w:rPr>
          <w:rFonts w:ascii="黑体" w:hAnsi="黑体" w:eastAsia="黑体"/>
        </w:rPr>
        <w:t>）</w:t>
      </w:r>
      <w:r>
        <w:rPr>
          <w:rFonts w:hint="eastAsia" w:ascii="黑体" w:hAnsi="黑体" w:eastAsia="黑体"/>
        </w:rPr>
        <w:t>XX</w:t>
      </w:r>
      <w:r>
        <w:rPr>
          <w:rFonts w:ascii="黑体" w:hAnsi="黑体" w:eastAsia="黑体"/>
        </w:rPr>
        <w:t>-20</w:t>
      </w:r>
      <w:r>
        <w:rPr>
          <w:rFonts w:hint="eastAsia" w:ascii="黑体" w:hAnsi="黑体" w:eastAsia="黑体"/>
        </w:rPr>
        <w:t>XX</w:t>
      </w:r>
    </w:p>
    <w:p w14:paraId="69F95E49">
      <w:pPr>
        <w:snapToGrid w:val="0"/>
        <w:spacing w:before="480" w:line="360" w:lineRule="auto"/>
        <w:ind w:firstLine="958"/>
        <w:rPr>
          <w:rFonts w:ascii="宋体" w:hAnsi="宋体"/>
          <w:color w:val="000000"/>
          <w:sz w:val="24"/>
        </w:rPr>
      </w:pPr>
      <w:r>
        <w:rPr>
          <w:rFonts w:ascii="黑体" w:hAnsi="黑体" w:eastAsia="黑体"/>
        </w:rPr>
        <w:pict>
          <v:line id="_x0000_s2851" o:spid="_x0000_s2851" o:spt="20" style="position:absolute;left:0pt;margin-left:3.75pt;margin-top:8.9pt;height:0.05pt;width:462.8pt;z-index:251683840;mso-width-relative:page;mso-height-relative:page;" coordsize="21600,21600">
            <v:path arrowok="t"/>
            <v:fill focussize="0,0"/>
            <v:stroke/>
            <v:imagedata o:title=""/>
            <o:lock v:ext="edit"/>
          </v:line>
        </w:pict>
      </w:r>
      <m:oMath>
        <m:sSub>
          <m:sSubPr>
            <m:ctrlPr>
              <w:rPr>
                <w:rFonts w:ascii="Cambria Math" w:hAnsi="宋体"/>
                <w:color w:val="000000"/>
                <w:sz w:val="24"/>
              </w:rPr>
            </m:ctrlPr>
          </m:sSubPr>
          <m:e>
            <m:r>
              <m:rPr/>
              <w:rPr>
                <w:rFonts w:ascii="Cambria Math" w:hAnsi="宋体"/>
                <w:color w:val="000000"/>
                <w:sz w:val="24"/>
              </w:rPr>
              <m:t>u</m:t>
            </m:r>
            <m:ctrlPr>
              <w:rPr>
                <w:rFonts w:ascii="Cambria Math" w:hAnsi="宋体"/>
                <w:color w:val="000000"/>
                <w:sz w:val="24"/>
              </w:rPr>
            </m:ctrlPr>
          </m:e>
          <m:sub>
            <m:r>
              <m:rPr>
                <m:sty m:val="p"/>
              </m:rPr>
              <w:rPr>
                <w:rFonts w:ascii="Cambria Math" w:hAnsi="宋体"/>
                <w:color w:val="000000"/>
                <w:sz w:val="24"/>
              </w:rPr>
              <m:t>c</m:t>
            </m:r>
            <m:ctrlPr>
              <w:rPr>
                <w:rFonts w:ascii="Cambria Math" w:hAnsi="宋体"/>
                <w:color w:val="000000"/>
                <w:sz w:val="24"/>
              </w:rPr>
            </m:ctrlPr>
          </m:sub>
        </m:sSub>
        <m:r>
          <m:rPr>
            <m:sty m:val="p"/>
          </m:rPr>
          <w:rPr>
            <w:rFonts w:ascii="Cambria Math" w:hAnsi="宋体"/>
            <w:color w:val="000000"/>
            <w:sz w:val="24"/>
          </w:rPr>
          <m:t>=</m:t>
        </m:r>
        <m:rad>
          <m:radPr>
            <m:degHide m:val="1"/>
            <m:ctrlPr>
              <w:rPr>
                <w:rFonts w:ascii="Cambria Math" w:hAnsi="宋体"/>
                <w:color w:val="000000"/>
                <w:sz w:val="24"/>
              </w:rPr>
            </m:ctrlPr>
          </m:radPr>
          <m:deg>
            <m:ctrlPr>
              <w:rPr>
                <w:rFonts w:ascii="Cambria Math" w:hAnsi="宋体"/>
                <w:color w:val="000000"/>
                <w:sz w:val="24"/>
              </w:rPr>
            </m:ctrlPr>
          </m:deg>
          <m:e>
            <m:sSubSup>
              <m:sSubSupPr>
                <m:ctrlPr>
                  <w:rPr>
                    <w:rFonts w:ascii="Cambria Math" w:hAnsi="宋体"/>
                    <w:color w:val="000000"/>
                    <w:sz w:val="24"/>
                  </w:rPr>
                </m:ctrlPr>
              </m:sSubSupPr>
              <m:e>
                <m:sSubSup>
                  <m:sSubSupPr>
                    <m:ctrlPr>
                      <w:rPr>
                        <w:rFonts w:ascii="Cambria Math" w:hAnsi="宋体"/>
                        <w:i/>
                        <w:color w:val="000000"/>
                        <w:sz w:val="24"/>
                      </w:rPr>
                    </m:ctrlPr>
                  </m:sSubSupPr>
                  <m:e>
                    <m:r>
                      <m:rPr/>
                      <w:rPr>
                        <w:rFonts w:ascii="Cambria Math" w:hAnsi="宋体"/>
                        <w:color w:val="000000"/>
                        <w:sz w:val="24"/>
                      </w:rPr>
                      <m:t>c</m:t>
                    </m:r>
                    <m:ctrlPr>
                      <w:rPr>
                        <w:rFonts w:ascii="Cambria Math" w:hAnsi="宋体"/>
                        <w:i/>
                        <w:color w:val="000000"/>
                        <w:sz w:val="24"/>
                      </w:rPr>
                    </m:ctrlPr>
                  </m:e>
                  <m:sub>
                    <m:r>
                      <m:rPr/>
                      <w:rPr>
                        <w:rFonts w:ascii="Cambria Math" w:hAnsi="宋体"/>
                        <w:color w:val="000000"/>
                        <w:sz w:val="24"/>
                      </w:rPr>
                      <m:t>1</m:t>
                    </m:r>
                    <m:ctrlPr>
                      <w:rPr>
                        <w:rFonts w:ascii="Cambria Math" w:hAnsi="宋体"/>
                        <w:i/>
                        <w:color w:val="000000"/>
                        <w:sz w:val="24"/>
                      </w:rPr>
                    </m:ctrlPr>
                  </m:sub>
                  <m:sup>
                    <m:r>
                      <m:rPr/>
                      <w:rPr>
                        <w:rFonts w:ascii="Cambria Math" w:hAnsi="宋体"/>
                        <w:color w:val="000000"/>
                        <w:sz w:val="24"/>
                      </w:rPr>
                      <m:t>2</m:t>
                    </m:r>
                    <m:ctrlPr>
                      <w:rPr>
                        <w:rFonts w:ascii="Cambria Math" w:hAnsi="宋体"/>
                        <w:i/>
                        <w:color w:val="000000"/>
                        <w:sz w:val="24"/>
                      </w:rPr>
                    </m:ctrlPr>
                  </m:sup>
                </m:sSubSup>
                <m:r>
                  <m:rPr/>
                  <w:rPr>
                    <w:rFonts w:ascii="Cambria Math" w:hAnsi="宋体"/>
                    <w:color w:val="000000"/>
                    <w:sz w:val="24"/>
                  </w:rPr>
                  <m:t>u</m:t>
                </m:r>
                <m:ctrlPr>
                  <w:rPr>
                    <w:rFonts w:ascii="Cambria Math" w:hAnsi="宋体"/>
                    <w:color w:val="000000"/>
                    <w:sz w:val="24"/>
                  </w:rPr>
                </m:ctrlPr>
              </m:e>
              <m:sub>
                <m:r>
                  <m:rPr>
                    <m:sty m:val="p"/>
                  </m:rPr>
                  <w:rPr>
                    <w:rFonts w:ascii="Cambria Math" w:hAnsi="宋体"/>
                    <w:color w:val="000000"/>
                    <w:sz w:val="24"/>
                  </w:rPr>
                  <m:t>1</m:t>
                </m:r>
                <m:ctrlPr>
                  <w:rPr>
                    <w:rFonts w:ascii="Cambria Math" w:hAnsi="宋体"/>
                    <w:color w:val="000000"/>
                    <w:sz w:val="24"/>
                  </w:rPr>
                </m:ctrlPr>
              </m:sub>
              <m:sup>
                <m:r>
                  <m:rPr>
                    <m:sty m:val="p"/>
                  </m:rPr>
                  <w:rPr>
                    <w:rFonts w:ascii="Cambria Math" w:hAnsi="宋体"/>
                    <w:color w:val="000000"/>
                    <w:sz w:val="24"/>
                  </w:rPr>
                  <m:t>2</m:t>
                </m:r>
                <m:ctrlPr>
                  <w:rPr>
                    <w:rFonts w:ascii="Cambria Math" w:hAnsi="宋体"/>
                    <w:color w:val="000000"/>
                    <w:sz w:val="24"/>
                  </w:rPr>
                </m:ctrlPr>
              </m:sup>
            </m:sSubSup>
            <m:r>
              <m:rPr>
                <m:sty m:val="p"/>
              </m:rPr>
              <w:rPr>
                <w:rFonts w:ascii="Cambria Math" w:hAnsi="宋体"/>
                <w:color w:val="000000"/>
                <w:sz w:val="24"/>
              </w:rPr>
              <m:t>+</m:t>
            </m:r>
            <m:sSubSup>
              <m:sSubSupPr>
                <m:ctrlPr>
                  <w:rPr>
                    <w:rFonts w:ascii="Cambria Math" w:hAnsi="宋体"/>
                    <w:color w:val="000000"/>
                    <w:sz w:val="24"/>
                  </w:rPr>
                </m:ctrlPr>
              </m:sSubSupPr>
              <m:e>
                <m:sSubSup>
                  <m:sSubSupPr>
                    <m:ctrlPr>
                      <w:rPr>
                        <w:rFonts w:ascii="Cambria Math" w:hAnsi="宋体"/>
                        <w:i/>
                        <w:color w:val="000000"/>
                        <w:sz w:val="24"/>
                      </w:rPr>
                    </m:ctrlPr>
                  </m:sSubSupPr>
                  <m:e>
                    <m:r>
                      <m:rPr/>
                      <w:rPr>
                        <w:rFonts w:ascii="Cambria Math" w:hAnsi="宋体"/>
                        <w:color w:val="000000"/>
                        <w:sz w:val="24"/>
                      </w:rPr>
                      <m:t>c</m:t>
                    </m:r>
                    <m:ctrlPr>
                      <w:rPr>
                        <w:rFonts w:ascii="Cambria Math" w:hAnsi="宋体"/>
                        <w:i/>
                        <w:color w:val="000000"/>
                        <w:sz w:val="24"/>
                      </w:rPr>
                    </m:ctrlPr>
                  </m:e>
                  <m:sub>
                    <m:r>
                      <m:rPr/>
                      <w:rPr>
                        <w:rFonts w:ascii="Cambria Math" w:hAnsi="宋体"/>
                        <w:color w:val="000000"/>
                        <w:sz w:val="24"/>
                      </w:rPr>
                      <m:t>2</m:t>
                    </m:r>
                    <m:ctrlPr>
                      <w:rPr>
                        <w:rFonts w:ascii="Cambria Math" w:hAnsi="宋体"/>
                        <w:i/>
                        <w:color w:val="000000"/>
                        <w:sz w:val="24"/>
                      </w:rPr>
                    </m:ctrlPr>
                  </m:sub>
                  <m:sup>
                    <m:r>
                      <m:rPr/>
                      <w:rPr>
                        <w:rFonts w:ascii="Cambria Math" w:hAnsi="宋体"/>
                        <w:color w:val="000000"/>
                        <w:sz w:val="24"/>
                      </w:rPr>
                      <m:t>2</m:t>
                    </m:r>
                    <m:ctrlPr>
                      <w:rPr>
                        <w:rFonts w:ascii="Cambria Math" w:hAnsi="宋体"/>
                        <w:i/>
                        <w:color w:val="000000"/>
                        <w:sz w:val="24"/>
                      </w:rPr>
                    </m:ctrlPr>
                  </m:sup>
                </m:sSubSup>
                <m:r>
                  <m:rPr/>
                  <w:rPr>
                    <w:rFonts w:ascii="Cambria Math" w:hAnsi="宋体"/>
                    <w:color w:val="000000"/>
                    <w:sz w:val="24"/>
                  </w:rPr>
                  <m:t>u</m:t>
                </m:r>
                <m:ctrlPr>
                  <w:rPr>
                    <w:rFonts w:ascii="Cambria Math" w:hAnsi="宋体"/>
                    <w:color w:val="000000"/>
                    <w:sz w:val="24"/>
                  </w:rPr>
                </m:ctrlPr>
              </m:e>
              <m:sub>
                <m:r>
                  <m:rPr>
                    <m:sty m:val="p"/>
                  </m:rPr>
                  <w:rPr>
                    <w:rFonts w:ascii="Cambria Math" w:hAnsi="宋体"/>
                    <w:color w:val="000000"/>
                    <w:sz w:val="24"/>
                  </w:rPr>
                  <m:t>2</m:t>
                </m:r>
                <m:ctrlPr>
                  <w:rPr>
                    <w:rFonts w:ascii="Cambria Math" w:hAnsi="宋体"/>
                    <w:color w:val="000000"/>
                    <w:sz w:val="24"/>
                  </w:rPr>
                </m:ctrlPr>
              </m:sub>
              <m:sup>
                <m:r>
                  <m:rPr>
                    <m:sty m:val="p"/>
                  </m:rPr>
                  <w:rPr>
                    <w:rFonts w:ascii="Cambria Math" w:hAnsi="宋体"/>
                    <w:color w:val="000000"/>
                    <w:sz w:val="24"/>
                  </w:rPr>
                  <m:t>2</m:t>
                </m:r>
                <m:ctrlPr>
                  <w:rPr>
                    <w:rFonts w:ascii="Cambria Math" w:hAnsi="宋体"/>
                    <w:color w:val="000000"/>
                    <w:sz w:val="24"/>
                  </w:rPr>
                </m:ctrlPr>
              </m:sup>
            </m:sSubSup>
            <m:ctrlPr>
              <w:rPr>
                <w:rFonts w:ascii="Cambria Math" w:hAnsi="宋体"/>
                <w:color w:val="000000"/>
                <w:sz w:val="24"/>
              </w:rPr>
            </m:ctrlPr>
          </m:e>
        </m:rad>
        <m:r>
          <m:rPr>
            <m:sty m:val="p"/>
          </m:rPr>
          <w:rPr>
            <w:rFonts w:ascii="Cambria Math" w:hAnsi="宋体"/>
            <w:color w:val="000000"/>
            <w:sz w:val="24"/>
          </w:rPr>
          <m:t>=</m:t>
        </m:r>
        <m:rad>
          <m:radPr>
            <m:degHide m:val="1"/>
            <m:ctrlPr>
              <w:rPr>
                <w:rFonts w:ascii="Cambria Math" w:hAnsi="宋体"/>
                <w:color w:val="000000"/>
                <w:sz w:val="24"/>
              </w:rPr>
            </m:ctrlPr>
          </m:radPr>
          <m:deg>
            <m:ctrlPr>
              <w:rPr>
                <w:rFonts w:ascii="Cambria Math" w:hAnsi="宋体"/>
                <w:color w:val="000000"/>
                <w:sz w:val="24"/>
              </w:rPr>
            </m:ctrlPr>
          </m:deg>
          <m:e>
            <m:sSup>
              <m:sSupPr>
                <m:ctrlPr>
                  <w:rPr>
                    <w:rFonts w:ascii="Cambria Math" w:hAnsi="宋体"/>
                    <w:color w:val="000000"/>
                    <w:sz w:val="24"/>
                  </w:rPr>
                </m:ctrlPr>
              </m:sSupPr>
              <m:e>
                <m:sSup>
                  <m:sSupPr>
                    <m:ctrlPr>
                      <w:rPr>
                        <w:rFonts w:ascii="Cambria Math" w:hAnsi="宋体"/>
                        <w:color w:val="000000"/>
                        <w:sz w:val="24"/>
                      </w:rPr>
                    </m:ctrlPr>
                  </m:sSupPr>
                  <m:e>
                    <m:r>
                      <m:rPr>
                        <m:sty m:val="p"/>
                      </m:rPr>
                      <w:rPr>
                        <w:rFonts w:ascii="Cambria Math" w:hAnsi="宋体"/>
                        <w:color w:val="000000"/>
                        <w:sz w:val="24"/>
                      </w:rPr>
                      <m:t>0.01</m:t>
                    </m:r>
                    <m:ctrlPr>
                      <w:rPr>
                        <w:rFonts w:ascii="Cambria Math" w:hAnsi="宋体"/>
                        <w:color w:val="000000"/>
                        <w:sz w:val="24"/>
                      </w:rPr>
                    </m:ctrlPr>
                  </m:e>
                  <m:sup>
                    <m:r>
                      <m:rPr>
                        <m:sty m:val="p"/>
                      </m:rPr>
                      <w:rPr>
                        <w:rFonts w:ascii="Cambria Math" w:hAnsi="宋体"/>
                        <w:color w:val="000000"/>
                        <w:sz w:val="24"/>
                      </w:rPr>
                      <m:t>2</m:t>
                    </m:r>
                    <m:ctrlPr>
                      <w:rPr>
                        <w:rFonts w:ascii="Cambria Math" w:hAnsi="宋体"/>
                        <w:color w:val="000000"/>
                        <w:sz w:val="24"/>
                      </w:rPr>
                    </m:ctrlPr>
                  </m:sup>
                </m:sSup>
                <m:r>
                  <m:rPr>
                    <m:sty m:val="p"/>
                  </m:rPr>
                  <w:rPr>
                    <w:rFonts w:ascii="Cambria Math" w:hAnsi="Cambria Math"/>
                    <w:color w:val="000000"/>
                    <w:sz w:val="24"/>
                  </w:rPr>
                  <m:t>×</m:t>
                </m:r>
                <m:r>
                  <m:rPr>
                    <m:sty m:val="p"/>
                  </m:rPr>
                  <w:rPr>
                    <w:rFonts w:ascii="Cambria Math" w:hAnsi="宋体"/>
                    <w:color w:val="000000"/>
                    <w:sz w:val="24"/>
                  </w:rPr>
                  <m:t>1.21</m:t>
                </m:r>
                <m:ctrlPr>
                  <w:rPr>
                    <w:rFonts w:ascii="Cambria Math" w:hAnsi="宋体"/>
                    <w:color w:val="000000"/>
                    <w:sz w:val="24"/>
                  </w:rPr>
                </m:ctrlPr>
              </m:e>
              <m:sup>
                <m:r>
                  <m:rPr>
                    <m:sty m:val="p"/>
                  </m:rPr>
                  <w:rPr>
                    <w:rFonts w:ascii="Cambria Math" w:hAnsi="宋体"/>
                    <w:color w:val="000000"/>
                    <w:sz w:val="24"/>
                  </w:rPr>
                  <m:t>2</m:t>
                </m:r>
                <m:ctrlPr>
                  <w:rPr>
                    <w:rFonts w:ascii="Cambria Math" w:hAnsi="宋体"/>
                    <w:color w:val="000000"/>
                    <w:sz w:val="24"/>
                  </w:rPr>
                </m:ctrlPr>
              </m:sup>
            </m:sSup>
            <m:r>
              <m:rPr>
                <m:sty m:val="p"/>
              </m:rPr>
              <w:rPr>
                <w:rFonts w:ascii="Cambria Math" w:hAnsi="宋体"/>
                <w:color w:val="000000"/>
                <w:sz w:val="24"/>
              </w:rPr>
              <m:t>+</m:t>
            </m:r>
            <m:sSup>
              <m:sSupPr>
                <m:ctrlPr>
                  <w:rPr>
                    <w:rFonts w:ascii="Cambria Math" w:hAnsi="宋体"/>
                    <w:color w:val="000000"/>
                    <w:sz w:val="24"/>
                  </w:rPr>
                </m:ctrlPr>
              </m:sSupPr>
              <m:e>
                <m:sSup>
                  <m:sSupPr>
                    <m:ctrlPr>
                      <w:rPr>
                        <w:rFonts w:ascii="Cambria Math" w:hAnsi="宋体"/>
                        <w:color w:val="000000"/>
                        <w:sz w:val="24"/>
                      </w:rPr>
                    </m:ctrlPr>
                  </m:sSupPr>
                  <m:e>
                    <m:d>
                      <m:dPr>
                        <m:ctrlPr>
                          <w:rPr>
                            <w:rFonts w:ascii="Cambria Math" w:hAnsi="宋体"/>
                            <w:color w:val="000000"/>
                            <w:sz w:val="24"/>
                          </w:rPr>
                        </m:ctrlPr>
                      </m:dPr>
                      <m:e>
                        <m:r>
                          <m:rPr>
                            <m:sty m:val="p"/>
                          </m:rPr>
                          <w:rPr>
                            <w:rFonts w:ascii="Cambria Math" w:hAnsi="宋体"/>
                            <w:color w:val="000000"/>
                            <w:sz w:val="24"/>
                          </w:rPr>
                          <m:t>0.01</m:t>
                        </m:r>
                        <m:ctrlPr>
                          <w:rPr>
                            <w:rFonts w:ascii="Cambria Math" w:hAnsi="宋体"/>
                            <w:color w:val="000000"/>
                            <w:sz w:val="24"/>
                          </w:rPr>
                        </m:ctrlPr>
                      </m:e>
                    </m:d>
                    <m:ctrlPr>
                      <w:rPr>
                        <w:rFonts w:ascii="Cambria Math" w:hAnsi="宋体"/>
                        <w:color w:val="000000"/>
                        <w:sz w:val="24"/>
                      </w:rPr>
                    </m:ctrlPr>
                  </m:e>
                  <m:sup>
                    <m:r>
                      <m:rPr>
                        <m:sty m:val="p"/>
                      </m:rPr>
                      <w:rPr>
                        <w:rFonts w:ascii="Cambria Math" w:hAnsi="宋体"/>
                        <w:color w:val="000000"/>
                        <w:sz w:val="24"/>
                      </w:rPr>
                      <m:t>2</m:t>
                    </m:r>
                    <m:ctrlPr>
                      <w:rPr>
                        <w:rFonts w:ascii="Cambria Math" w:hAnsi="宋体"/>
                        <w:color w:val="000000"/>
                        <w:sz w:val="24"/>
                      </w:rPr>
                    </m:ctrlPr>
                  </m:sup>
                </m:sSup>
                <m:r>
                  <m:rPr>
                    <m:sty m:val="p"/>
                  </m:rPr>
                  <w:rPr>
                    <w:rFonts w:ascii="Cambria Math" w:hAnsi="Cambria Math"/>
                    <w:color w:val="000000"/>
                    <w:sz w:val="24"/>
                  </w:rPr>
                  <m:t>×</m:t>
                </m:r>
                <m:r>
                  <m:rPr>
                    <m:sty m:val="p"/>
                  </m:rPr>
                  <w:rPr>
                    <w:rFonts w:ascii="Cambria Math" w:hAnsi="宋体"/>
                    <w:color w:val="000000"/>
                    <w:sz w:val="24"/>
                  </w:rPr>
                  <m:t>0.29</m:t>
                </m:r>
                <m:ctrlPr>
                  <w:rPr>
                    <w:rFonts w:ascii="Cambria Math" w:hAnsi="宋体"/>
                    <w:color w:val="000000"/>
                    <w:sz w:val="24"/>
                  </w:rPr>
                </m:ctrlPr>
              </m:e>
              <m:sup>
                <m:r>
                  <m:rPr>
                    <m:sty m:val="p"/>
                  </m:rPr>
                  <w:rPr>
                    <w:rFonts w:ascii="Cambria Math" w:hAnsi="宋体"/>
                    <w:color w:val="000000"/>
                    <w:sz w:val="24"/>
                  </w:rPr>
                  <m:t>2</m:t>
                </m:r>
                <m:ctrlPr>
                  <w:rPr>
                    <w:rFonts w:ascii="Cambria Math" w:hAnsi="宋体"/>
                    <w:color w:val="000000"/>
                    <w:sz w:val="24"/>
                  </w:rPr>
                </m:ctrlPr>
              </m:sup>
            </m:sSup>
            <m:ctrlPr>
              <w:rPr>
                <w:rFonts w:ascii="Cambria Math" w:hAnsi="宋体"/>
                <w:color w:val="000000"/>
                <w:sz w:val="24"/>
              </w:rPr>
            </m:ctrlPr>
          </m:e>
        </m:rad>
        <m:r>
          <m:rPr>
            <m:sty m:val="p"/>
          </m:rPr>
          <w:rPr>
            <w:rFonts w:ascii="Cambria Math" w:hAnsi="宋体"/>
            <w:color w:val="000000"/>
            <w:sz w:val="24"/>
          </w:rPr>
          <m:t>=0.015 g/转</m:t>
        </m:r>
      </m:oMath>
    </w:p>
    <w:p w14:paraId="01D4BFA2">
      <w:pPr>
        <w:spacing w:line="360" w:lineRule="auto"/>
        <w:rPr>
          <w:rFonts w:ascii="宋体" w:hAnsi="宋体"/>
          <w:color w:val="000000"/>
          <w:sz w:val="24"/>
        </w:rPr>
      </w:pPr>
      <w:r>
        <w:rPr>
          <w:rFonts w:hint="eastAsia" w:ascii="宋体" w:hAnsi="宋体"/>
          <w:color w:val="000000"/>
          <w:sz w:val="24"/>
        </w:rPr>
        <w:t>G.5扩展不确定度</w:t>
      </w:r>
    </w:p>
    <w:p w14:paraId="3CC9EC8F">
      <w:pPr>
        <w:spacing w:line="360" w:lineRule="auto"/>
        <w:ind w:firstLine="360"/>
        <w:rPr>
          <w:rFonts w:ascii="宋体" w:hAnsi="宋体"/>
          <w:color w:val="000000"/>
          <w:sz w:val="24"/>
        </w:rPr>
      </w:pPr>
      <w:r>
        <w:rPr>
          <w:rFonts w:hint="eastAsia" w:ascii="宋体" w:hAnsi="宋体"/>
          <w:color w:val="000000"/>
          <w:sz w:val="24"/>
        </w:rPr>
        <w:t>取包含因子：</w:t>
      </w:r>
      <m:oMath>
        <m:r>
          <m:rPr>
            <m:sty m:val="p"/>
          </m:rPr>
          <w:rPr>
            <w:rFonts w:ascii="Cambria Math" w:hAnsi="Cambria Math"/>
            <w:color w:val="000000"/>
            <w:sz w:val="24"/>
          </w:rPr>
          <m:t xml:space="preserve"> </m:t>
        </m:r>
        <m:r>
          <m:rPr/>
          <w:rPr>
            <w:rFonts w:ascii="Cambria Math" w:hAnsi="Cambria Math"/>
            <w:color w:val="000000"/>
            <w:sz w:val="24"/>
          </w:rPr>
          <m:t>k</m:t>
        </m:r>
        <m:r>
          <m:rPr>
            <m:sty m:val="p"/>
          </m:rPr>
          <w:rPr>
            <w:rFonts w:ascii="Cambria Math" w:hAnsi="Cambria Math"/>
            <w:color w:val="000000"/>
            <w:sz w:val="24"/>
          </w:rPr>
          <m:t>=2</m:t>
        </m:r>
      </m:oMath>
    </w:p>
    <w:p w14:paraId="1A2416A2">
      <w:pPr>
        <w:spacing w:line="360" w:lineRule="auto"/>
        <w:ind w:firstLine="360"/>
        <w:rPr>
          <w:rFonts w:ascii="宋体" w:hAnsi="宋体"/>
          <w:color w:val="000000"/>
          <w:sz w:val="24"/>
        </w:rPr>
      </w:pPr>
      <w:r>
        <w:rPr>
          <w:rFonts w:hint="eastAsia" w:ascii="宋体" w:hAnsi="宋体"/>
          <w:color w:val="000000"/>
          <w:sz w:val="24"/>
        </w:rPr>
        <w:t>则扩展不确定度：</w:t>
      </w:r>
      <m:oMath>
        <m:r>
          <m:rPr/>
          <w:rPr>
            <w:rFonts w:ascii="Cambria Math" w:hAnsi="Cambria Math"/>
            <w:color w:val="000000"/>
            <w:sz w:val="24"/>
          </w:rPr>
          <m:t>U</m:t>
        </m:r>
        <m:r>
          <m:rPr>
            <m:sty m:val="p"/>
          </m:rPr>
          <w:rPr>
            <w:rFonts w:ascii="Cambria Math" w:hAnsi="Cambria Math"/>
            <w:color w:val="000000"/>
            <w:sz w:val="24"/>
          </w:rPr>
          <m:t>=</m:t>
        </m:r>
        <m:r>
          <m:rPr/>
          <w:rPr>
            <w:rFonts w:ascii="Cambria Math" w:hAnsi="Cambria Math"/>
            <w:color w:val="000000"/>
            <w:sz w:val="24"/>
          </w:rPr>
          <m:t>k</m:t>
        </m:r>
        <m:r>
          <m:rPr>
            <m:sty m:val="p"/>
          </m:rPr>
          <w:rPr>
            <w:rFonts w:ascii="Cambria Math" w:hAnsi="Cambria Math"/>
            <w:color w:val="000000"/>
            <w:sz w:val="24"/>
          </w:rPr>
          <m:t>×</m:t>
        </m:r>
        <m:sSub>
          <m:sSubPr>
            <m:ctrlPr>
              <w:rPr>
                <w:rFonts w:ascii="Cambria Math" w:hAnsi="Cambria Math"/>
                <w:color w:val="000000"/>
                <w:sz w:val="24"/>
              </w:rPr>
            </m:ctrlPr>
          </m:sSubPr>
          <m:e>
            <m:r>
              <m:rPr/>
              <w:rPr>
                <w:rFonts w:ascii="Cambria Math" w:hAnsi="Cambria Math"/>
                <w:color w:val="000000"/>
                <w:sz w:val="24"/>
              </w:rPr>
              <m:t>u</m:t>
            </m:r>
            <m:ctrlPr>
              <w:rPr>
                <w:rFonts w:ascii="Cambria Math" w:hAnsi="Cambria Math"/>
                <w:color w:val="000000"/>
                <w:sz w:val="24"/>
              </w:rPr>
            </m:ctrlPr>
          </m:e>
          <m:sub>
            <m:r>
              <m:rPr>
                <m:sty m:val="p"/>
              </m:rPr>
              <w:rPr>
                <w:rFonts w:ascii="Cambria Math" w:hAnsi="Cambria Math"/>
                <w:color w:val="000000"/>
                <w:sz w:val="24"/>
              </w:rPr>
              <m:t>c</m:t>
            </m:r>
            <m:ctrlPr>
              <w:rPr>
                <w:rFonts w:ascii="Cambria Math" w:hAnsi="Cambria Math"/>
                <w:color w:val="000000"/>
                <w:sz w:val="24"/>
              </w:rPr>
            </m:ctrlPr>
          </m:sub>
        </m:sSub>
        <m:r>
          <m:rPr>
            <m:sty m:val="p"/>
          </m:rPr>
          <w:rPr>
            <w:rFonts w:ascii="Cambria Math" w:hAnsi="Cambria Math"/>
            <w:color w:val="000000"/>
            <w:sz w:val="24"/>
          </w:rPr>
          <m:t>=2×0.015=0.030g/转</m:t>
        </m:r>
      </m:oMath>
      <w:r>
        <w:rPr>
          <w:rFonts w:hint="eastAsia" w:ascii="宋体" w:hAnsi="宋体"/>
          <w:color w:val="000000"/>
          <w:sz w:val="24"/>
        </w:rPr>
        <w:t xml:space="preserve"> =</w:t>
      </w:r>
      <m:oMath>
        <m:r>
          <m:rPr>
            <m:sty m:val="p"/>
          </m:rPr>
          <w:rPr>
            <w:rFonts w:ascii="Cambria Math" w:hAnsi="Cambria Math"/>
            <w:color w:val="000000"/>
            <w:sz w:val="24"/>
          </w:rPr>
          <m:t xml:space="preserve">3.0 </m:t>
        </m:r>
        <m:r>
          <m:rPr>
            <m:sty m:val="p"/>
          </m:rPr>
          <w:rPr>
            <w:rFonts w:hint="eastAsia" w:ascii="Cambria Math" w:hAnsi="Cambria Math"/>
            <w:color w:val="000000"/>
            <w:sz w:val="24"/>
          </w:rPr>
          <m:t>g</m:t>
        </m:r>
        <m:r>
          <m:rPr>
            <m:sty m:val="p"/>
          </m:rPr>
          <w:rPr>
            <w:rFonts w:ascii="Cambria Math" w:hAnsi="Cambria Math"/>
            <w:color w:val="000000"/>
            <w:sz w:val="24"/>
          </w:rPr>
          <m:t>/100转</m:t>
        </m:r>
      </m:oMath>
    </w:p>
    <w:p w14:paraId="3E570CED">
      <w:pPr>
        <w:rPr>
          <w:bCs/>
          <w:color w:val="000000"/>
          <w:sz w:val="24"/>
        </w:rPr>
      </w:pPr>
      <w:r>
        <w:rPr>
          <w:rFonts w:asciiTheme="minorEastAsia" w:hAnsiTheme="minorEastAsia" w:eastAsiaTheme="minorEastAsia"/>
          <w:szCs w:val="21"/>
        </w:rPr>
        <w:pict>
          <v:line id="直线 27" o:spid="_x0000_s2634" o:spt="20" style="position:absolute;left:0pt;margin-left:159.6pt;margin-top:13pt;height:0pt;width:147pt;z-index:251672576;mso-width-relative:page;mso-height-relative:page;" coordsize="21600,21600">
            <v:path arrowok="t"/>
            <v:fill focussize="0,0"/>
            <v:stroke weight="1.5pt"/>
            <v:imagedata o:title=""/>
            <o:lock v:ext="edit"/>
          </v:line>
        </w:pict>
      </w:r>
    </w:p>
    <w:p w14:paraId="66F42603">
      <w:pPr>
        <w:rPr>
          <w:bCs/>
          <w:color w:val="000000"/>
          <w:sz w:val="24"/>
        </w:rPr>
      </w:pPr>
    </w:p>
    <w:p w14:paraId="7E4212BD">
      <w:pPr>
        <w:rPr>
          <w:bCs/>
          <w:color w:val="000000"/>
          <w:sz w:val="24"/>
        </w:rPr>
      </w:pPr>
    </w:p>
    <w:p w14:paraId="3592B5AA">
      <w:pPr>
        <w:rPr>
          <w:bCs/>
          <w:color w:val="000000"/>
          <w:sz w:val="24"/>
        </w:rPr>
      </w:pPr>
    </w:p>
    <w:p w14:paraId="2D21AE96">
      <w:pPr>
        <w:rPr>
          <w:bCs/>
          <w:color w:val="000000"/>
          <w:sz w:val="24"/>
        </w:rPr>
      </w:pPr>
    </w:p>
    <w:p w14:paraId="3C4C97C3">
      <w:pPr>
        <w:rPr>
          <w:bCs/>
          <w:color w:val="000000"/>
          <w:sz w:val="24"/>
        </w:rPr>
      </w:pPr>
    </w:p>
    <w:p w14:paraId="5E88872A">
      <w:pPr>
        <w:rPr>
          <w:bCs/>
          <w:color w:val="000000"/>
          <w:sz w:val="24"/>
        </w:rPr>
      </w:pPr>
    </w:p>
    <w:p w14:paraId="6CB8FB7D">
      <w:pPr>
        <w:rPr>
          <w:bCs/>
          <w:color w:val="000000"/>
          <w:sz w:val="24"/>
        </w:rPr>
      </w:pPr>
    </w:p>
    <w:p w14:paraId="42FAFB52">
      <w:pPr>
        <w:rPr>
          <w:bCs/>
          <w:color w:val="000000"/>
          <w:sz w:val="24"/>
        </w:rPr>
      </w:pPr>
    </w:p>
    <w:p w14:paraId="4D8FEB01">
      <w:pPr>
        <w:rPr>
          <w:bCs/>
          <w:color w:val="000000"/>
          <w:sz w:val="24"/>
        </w:rPr>
      </w:pPr>
    </w:p>
    <w:p w14:paraId="30434F2E">
      <w:pPr>
        <w:rPr>
          <w:bCs/>
          <w:color w:val="000000"/>
          <w:sz w:val="24"/>
        </w:rPr>
      </w:pPr>
    </w:p>
    <w:p w14:paraId="1EA89DFB">
      <w:pPr>
        <w:rPr>
          <w:bCs/>
          <w:color w:val="000000"/>
          <w:sz w:val="24"/>
        </w:rPr>
      </w:pPr>
    </w:p>
    <w:p w14:paraId="164DE097">
      <w:pPr>
        <w:rPr>
          <w:bCs/>
          <w:color w:val="000000"/>
          <w:sz w:val="24"/>
        </w:rPr>
      </w:pPr>
    </w:p>
    <w:p w14:paraId="6FA2147B">
      <w:pPr>
        <w:rPr>
          <w:bCs/>
          <w:color w:val="000000"/>
          <w:sz w:val="24"/>
        </w:rPr>
      </w:pPr>
    </w:p>
    <w:p w14:paraId="305AD706">
      <w:pPr>
        <w:rPr>
          <w:bCs/>
          <w:color w:val="000000"/>
          <w:sz w:val="24"/>
        </w:rPr>
      </w:pPr>
    </w:p>
    <w:p w14:paraId="7C154E5A">
      <w:pPr>
        <w:rPr>
          <w:bCs/>
          <w:color w:val="000000"/>
          <w:sz w:val="24"/>
        </w:rPr>
      </w:pPr>
    </w:p>
    <w:p w14:paraId="14E1D7C1">
      <w:pPr>
        <w:rPr>
          <w:bCs/>
          <w:color w:val="000000"/>
          <w:sz w:val="24"/>
        </w:rPr>
      </w:pPr>
    </w:p>
    <w:p w14:paraId="7277BE94">
      <w:pPr>
        <w:rPr>
          <w:bCs/>
          <w:color w:val="000000"/>
          <w:sz w:val="24"/>
        </w:rPr>
      </w:pPr>
    </w:p>
    <w:p w14:paraId="40C43BC6">
      <w:pPr>
        <w:rPr>
          <w:bCs/>
          <w:color w:val="000000"/>
          <w:sz w:val="24"/>
        </w:rPr>
      </w:pPr>
    </w:p>
    <w:p w14:paraId="57ABEA26">
      <w:pPr>
        <w:rPr>
          <w:bCs/>
          <w:color w:val="000000"/>
          <w:sz w:val="24"/>
        </w:rPr>
      </w:pPr>
    </w:p>
    <w:p w14:paraId="0E0D1995">
      <w:pPr>
        <w:rPr>
          <w:bCs/>
          <w:color w:val="000000"/>
          <w:sz w:val="24"/>
        </w:rPr>
      </w:pPr>
    </w:p>
    <w:p w14:paraId="0690DFFF">
      <w:pPr>
        <w:rPr>
          <w:bCs/>
          <w:color w:val="000000"/>
          <w:sz w:val="24"/>
        </w:rPr>
      </w:pPr>
    </w:p>
    <w:p w14:paraId="67A5B722">
      <w:pPr>
        <w:rPr>
          <w:bCs/>
          <w:color w:val="000000"/>
          <w:sz w:val="24"/>
        </w:rPr>
      </w:pPr>
    </w:p>
    <w:p w14:paraId="1B7FD8EA">
      <w:pPr>
        <w:rPr>
          <w:bCs/>
          <w:color w:val="000000"/>
          <w:sz w:val="24"/>
        </w:rPr>
      </w:pPr>
    </w:p>
    <w:p w14:paraId="133045A0">
      <w:pPr>
        <w:rPr>
          <w:bCs/>
          <w:color w:val="000000"/>
          <w:sz w:val="24"/>
        </w:rPr>
      </w:pPr>
    </w:p>
    <w:p w14:paraId="779523EE">
      <w:pPr>
        <w:rPr>
          <w:bCs/>
          <w:color w:val="000000"/>
          <w:sz w:val="24"/>
        </w:rPr>
      </w:pPr>
    </w:p>
    <w:p w14:paraId="0D5F6465">
      <w:pPr>
        <w:rPr>
          <w:bCs/>
          <w:color w:val="000000"/>
          <w:sz w:val="24"/>
        </w:rPr>
      </w:pPr>
    </w:p>
    <w:p w14:paraId="23BE30B2">
      <w:pPr>
        <w:rPr>
          <w:bCs/>
          <w:color w:val="000000"/>
          <w:sz w:val="24"/>
        </w:rPr>
      </w:pPr>
    </w:p>
    <w:p w14:paraId="5B648297">
      <w:pPr>
        <w:rPr>
          <w:bCs/>
          <w:color w:val="000000"/>
          <w:sz w:val="24"/>
        </w:rPr>
      </w:pPr>
    </w:p>
    <w:p w14:paraId="467B0FD7">
      <w:pPr>
        <w:rPr>
          <w:bCs/>
          <w:color w:val="000000"/>
          <w:sz w:val="24"/>
        </w:rPr>
      </w:pPr>
    </w:p>
    <w:p w14:paraId="5117F862">
      <w:pPr>
        <w:rPr>
          <w:bCs/>
          <w:color w:val="000000"/>
          <w:sz w:val="24"/>
        </w:rPr>
      </w:pPr>
    </w:p>
    <w:p w14:paraId="0AE8633D">
      <w:pPr>
        <w:rPr>
          <w:bCs/>
          <w:color w:val="000000"/>
          <w:sz w:val="24"/>
        </w:rPr>
      </w:pPr>
    </w:p>
    <w:p w14:paraId="42981500">
      <w:pPr>
        <w:rPr>
          <w:bCs/>
          <w:color w:val="000000"/>
          <w:sz w:val="24"/>
        </w:rPr>
      </w:pPr>
    </w:p>
    <w:p w14:paraId="3DD61612">
      <w:pPr>
        <w:rPr>
          <w:bCs/>
          <w:color w:val="000000"/>
          <w:sz w:val="24"/>
        </w:rPr>
      </w:pPr>
    </w:p>
    <w:p w14:paraId="17AD0E14">
      <w:pPr>
        <w:rPr>
          <w:bCs/>
          <w:color w:val="000000"/>
          <w:sz w:val="24"/>
        </w:rPr>
      </w:pPr>
    </w:p>
    <w:p w14:paraId="6E63C2AF">
      <w:pPr>
        <w:rPr>
          <w:bCs/>
          <w:color w:val="000000"/>
          <w:sz w:val="24"/>
        </w:rPr>
      </w:pPr>
    </w:p>
    <w:p w14:paraId="7D100B94">
      <w:pPr>
        <w:rPr>
          <w:bCs/>
          <w:color w:val="000000"/>
          <w:sz w:val="24"/>
        </w:rPr>
      </w:pPr>
    </w:p>
    <w:p w14:paraId="73BCB492">
      <w:pPr>
        <w:rPr>
          <w:bCs/>
          <w:color w:val="000000"/>
          <w:sz w:val="24"/>
        </w:rPr>
      </w:pPr>
    </w:p>
    <w:p w14:paraId="06CDDBF1">
      <w:pPr>
        <w:rPr>
          <w:bCs/>
          <w:color w:val="000000"/>
          <w:sz w:val="24"/>
        </w:rPr>
      </w:pPr>
    </w:p>
    <w:p w14:paraId="2390941D">
      <w:pPr>
        <w:rPr>
          <w:bCs/>
          <w:color w:val="000000"/>
          <w:sz w:val="24"/>
        </w:rPr>
      </w:pPr>
    </w:p>
    <w:p w14:paraId="2F382898">
      <w:pPr>
        <w:rPr>
          <w:bCs/>
          <w:color w:val="000000"/>
          <w:sz w:val="24"/>
        </w:rPr>
      </w:pPr>
    </w:p>
    <w:p w14:paraId="6C0ADC0A">
      <w:pPr>
        <w:rPr>
          <w:bCs/>
          <w:color w:val="000000"/>
          <w:sz w:val="24"/>
        </w:rPr>
      </w:pPr>
      <w:r>
        <w:rPr>
          <w:sz w:val="24"/>
        </w:rPr>
        <w:pict>
          <v:shape id="_x0000_s2127" o:spid="_x0000_s2127" o:spt="202" type="#_x0000_t202" style="position:absolute;left:0pt;margin-left:441pt;margin-top:52.2pt;height:149.65pt;width:45pt;z-index:251669504;mso-width-relative:page;mso-height-relative:page;" stroked="f" coordsize="21600,21600">
            <v:path/>
            <v:fill focussize="0,0"/>
            <v:stroke on="f" joinstyle="miter"/>
            <v:imagedata o:title=""/>
            <o:lock v:ext="edit"/>
            <v:textbox style="layout-flow:vertical;mso-layout-flow-alt:bottom-to-top;">
              <w:txbxContent>
                <w:p w14:paraId="0A77CD1B">
                  <w:pPr>
                    <w:rPr>
                      <w:rFonts w:ascii="黑体" w:hAnsi="黑体" w:eastAsia="黑体"/>
                      <w:sz w:val="28"/>
                      <w:szCs w:val="28"/>
                    </w:rPr>
                  </w:pPr>
                  <w:r>
                    <w:rPr>
                      <w:rFonts w:hint="eastAsia" w:ascii="黑体" w:hAnsi="黑体" w:eastAsia="黑体"/>
                      <w:sz w:val="28"/>
                      <w:szCs w:val="28"/>
                    </w:rPr>
                    <w:t>JJF（皖）XX</w:t>
                  </w:r>
                  <w:r>
                    <w:rPr>
                      <w:rFonts w:ascii="黑体" w:hAnsi="黑体" w:eastAsia="黑体"/>
                      <w:sz w:val="28"/>
                      <w:szCs w:val="28"/>
                    </w:rPr>
                    <w:t>-20</w:t>
                  </w:r>
                  <w:r>
                    <w:rPr>
                      <w:rFonts w:hint="eastAsia" w:ascii="黑体" w:hAnsi="黑体" w:eastAsia="黑体"/>
                      <w:sz w:val="28"/>
                      <w:szCs w:val="28"/>
                    </w:rPr>
                    <w:t>XX</w:t>
                  </w:r>
                </w:p>
                <w:p w14:paraId="61934360">
                  <w:pPr>
                    <w:rPr>
                      <w:rFonts w:ascii="黑体" w:eastAsia="黑体"/>
                      <w:b/>
                      <w:sz w:val="28"/>
                      <w:szCs w:val="28"/>
                    </w:rPr>
                  </w:pPr>
                </w:p>
              </w:txbxContent>
            </v:textbox>
          </v:shape>
        </w:pict>
      </w:r>
    </w:p>
    <w:sectPr>
      <w:footerReference r:id="rId5" w:type="default"/>
      <w:pgSz w:w="11906" w:h="16838"/>
      <w:pgMar w:top="624" w:right="1287" w:bottom="1440" w:left="125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Sans Serif">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华文隶书">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B373A4">
    <w:pPr>
      <w:pStyle w:val="8"/>
      <w:jc w:val="center"/>
    </w:pPr>
    <w:r>
      <w:rPr>
        <w:rFonts w:hint="eastAsia" w:ascii="宋体" w:hAnsi="宋体"/>
      </w:rPr>
      <w:t>Ⅰ</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3C911">
    <w:pPr>
      <w:pStyle w:val="8"/>
      <w:jc w:val="center"/>
    </w:pPr>
    <w:r>
      <w:rPr>
        <w:rFonts w:hint="eastAsia" w:ascii="宋体" w:hAnsi="宋体"/>
      </w:rPr>
      <w:t>Ⅱ</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1871708"/>
      <w:docPartObj>
        <w:docPartGallery w:val="autotext"/>
      </w:docPartObj>
    </w:sdtPr>
    <w:sdtContent>
      <w:p w14:paraId="5B51141E">
        <w:pPr>
          <w:pStyle w:val="8"/>
          <w:jc w:val="center"/>
        </w:pPr>
        <w:r>
          <w:fldChar w:fldCharType="begin"/>
        </w:r>
        <w:r>
          <w:instrText xml:space="preserve"> PAGE   \* MERGEFORMAT </w:instrText>
        </w:r>
        <w:r>
          <w:fldChar w:fldCharType="separate"/>
        </w:r>
        <w:r>
          <w:rPr>
            <w:lang w:val="zh-CN"/>
          </w:rPr>
          <w:t>1</w:t>
        </w:r>
        <w:r>
          <w:rPr>
            <w:lang w:val="zh-CN"/>
          </w:rPr>
          <w:fldChar w:fldCharType="end"/>
        </w:r>
      </w:p>
    </w:sdtContent>
  </w:sdt>
  <w:p w14:paraId="76E6D7C8">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pStyle w:val="24"/>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color w:val="auto"/>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
    <w:nsid w:val="321E7604"/>
    <w:multiLevelType w:val="multilevel"/>
    <w:tmpl w:val="321E7604"/>
    <w:lvl w:ilvl="0" w:tentative="0">
      <w:start w:val="1"/>
      <w:numFmt w:val="low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A2MWNkNTFmNjZhNjJhZjM0ZWRkZWM2MzliMTg4MGYifQ=="/>
  </w:docVars>
  <w:rsids>
    <w:rsidRoot w:val="00172A27"/>
    <w:rsid w:val="0000340E"/>
    <w:rsid w:val="00003B7C"/>
    <w:rsid w:val="00005E43"/>
    <w:rsid w:val="00007817"/>
    <w:rsid w:val="000119B3"/>
    <w:rsid w:val="00011F6F"/>
    <w:rsid w:val="00012ED6"/>
    <w:rsid w:val="00013906"/>
    <w:rsid w:val="00015495"/>
    <w:rsid w:val="00015D42"/>
    <w:rsid w:val="00016118"/>
    <w:rsid w:val="00017032"/>
    <w:rsid w:val="000170B7"/>
    <w:rsid w:val="000201C7"/>
    <w:rsid w:val="000210FC"/>
    <w:rsid w:val="0002562A"/>
    <w:rsid w:val="00026ABD"/>
    <w:rsid w:val="00027495"/>
    <w:rsid w:val="0003200F"/>
    <w:rsid w:val="00034BA7"/>
    <w:rsid w:val="00036710"/>
    <w:rsid w:val="00036978"/>
    <w:rsid w:val="000438AB"/>
    <w:rsid w:val="00043AB3"/>
    <w:rsid w:val="00051B56"/>
    <w:rsid w:val="00051CAA"/>
    <w:rsid w:val="00052D72"/>
    <w:rsid w:val="000536F5"/>
    <w:rsid w:val="00053A96"/>
    <w:rsid w:val="000572A1"/>
    <w:rsid w:val="000627D3"/>
    <w:rsid w:val="00062956"/>
    <w:rsid w:val="000634D1"/>
    <w:rsid w:val="00066769"/>
    <w:rsid w:val="00074A18"/>
    <w:rsid w:val="000829D8"/>
    <w:rsid w:val="00083D9F"/>
    <w:rsid w:val="00086CDE"/>
    <w:rsid w:val="000915C9"/>
    <w:rsid w:val="000934F6"/>
    <w:rsid w:val="00093814"/>
    <w:rsid w:val="00093A4D"/>
    <w:rsid w:val="000947AB"/>
    <w:rsid w:val="00097AB0"/>
    <w:rsid w:val="000A0C8C"/>
    <w:rsid w:val="000A0E1C"/>
    <w:rsid w:val="000A211D"/>
    <w:rsid w:val="000A3FBA"/>
    <w:rsid w:val="000A4898"/>
    <w:rsid w:val="000A4DAF"/>
    <w:rsid w:val="000A5FAF"/>
    <w:rsid w:val="000A6995"/>
    <w:rsid w:val="000B01D5"/>
    <w:rsid w:val="000B0FC9"/>
    <w:rsid w:val="000B53D0"/>
    <w:rsid w:val="000B67CB"/>
    <w:rsid w:val="000B67F1"/>
    <w:rsid w:val="000B72B0"/>
    <w:rsid w:val="000C091F"/>
    <w:rsid w:val="000C4114"/>
    <w:rsid w:val="000C422C"/>
    <w:rsid w:val="000C67F3"/>
    <w:rsid w:val="000C76A8"/>
    <w:rsid w:val="000C7ABF"/>
    <w:rsid w:val="000D2ABE"/>
    <w:rsid w:val="000D36CF"/>
    <w:rsid w:val="000D3D31"/>
    <w:rsid w:val="000D6B54"/>
    <w:rsid w:val="000E14C3"/>
    <w:rsid w:val="000E25C3"/>
    <w:rsid w:val="000E3996"/>
    <w:rsid w:val="000E3E70"/>
    <w:rsid w:val="000E4BF3"/>
    <w:rsid w:val="000E5890"/>
    <w:rsid w:val="000F3227"/>
    <w:rsid w:val="000F434F"/>
    <w:rsid w:val="0010192E"/>
    <w:rsid w:val="001075DD"/>
    <w:rsid w:val="001077D1"/>
    <w:rsid w:val="00115C11"/>
    <w:rsid w:val="00115E9B"/>
    <w:rsid w:val="00116287"/>
    <w:rsid w:val="00116DC9"/>
    <w:rsid w:val="00121181"/>
    <w:rsid w:val="001215C1"/>
    <w:rsid w:val="00121E51"/>
    <w:rsid w:val="001236AA"/>
    <w:rsid w:val="00125FAA"/>
    <w:rsid w:val="00131A92"/>
    <w:rsid w:val="001357CC"/>
    <w:rsid w:val="001376E6"/>
    <w:rsid w:val="00137EF0"/>
    <w:rsid w:val="001414D6"/>
    <w:rsid w:val="001457E9"/>
    <w:rsid w:val="00145B8E"/>
    <w:rsid w:val="00145C18"/>
    <w:rsid w:val="001462C8"/>
    <w:rsid w:val="00146ABF"/>
    <w:rsid w:val="00147E0C"/>
    <w:rsid w:val="00155613"/>
    <w:rsid w:val="00157918"/>
    <w:rsid w:val="00163A4B"/>
    <w:rsid w:val="00165256"/>
    <w:rsid w:val="00167018"/>
    <w:rsid w:val="00170592"/>
    <w:rsid w:val="001722D2"/>
    <w:rsid w:val="00172A27"/>
    <w:rsid w:val="00172B2B"/>
    <w:rsid w:val="00172CD9"/>
    <w:rsid w:val="001741C8"/>
    <w:rsid w:val="0017530F"/>
    <w:rsid w:val="00176C4E"/>
    <w:rsid w:val="00180C37"/>
    <w:rsid w:val="00181CF7"/>
    <w:rsid w:val="001829E8"/>
    <w:rsid w:val="00182D9F"/>
    <w:rsid w:val="00194FEE"/>
    <w:rsid w:val="001A1CC6"/>
    <w:rsid w:val="001A405A"/>
    <w:rsid w:val="001A4B06"/>
    <w:rsid w:val="001A6161"/>
    <w:rsid w:val="001B3621"/>
    <w:rsid w:val="001B418F"/>
    <w:rsid w:val="001B632D"/>
    <w:rsid w:val="001B685A"/>
    <w:rsid w:val="001C24BB"/>
    <w:rsid w:val="001C2DBC"/>
    <w:rsid w:val="001D002B"/>
    <w:rsid w:val="001D0141"/>
    <w:rsid w:val="001D20FB"/>
    <w:rsid w:val="001D659C"/>
    <w:rsid w:val="001D69F8"/>
    <w:rsid w:val="001E2A59"/>
    <w:rsid w:val="001E4645"/>
    <w:rsid w:val="001E4861"/>
    <w:rsid w:val="001E53B1"/>
    <w:rsid w:val="001E5DBB"/>
    <w:rsid w:val="001E7C1C"/>
    <w:rsid w:val="001E7CC9"/>
    <w:rsid w:val="001F0347"/>
    <w:rsid w:val="001F0BD1"/>
    <w:rsid w:val="001F272F"/>
    <w:rsid w:val="001F2A21"/>
    <w:rsid w:val="001F5ED3"/>
    <w:rsid w:val="001F7CD8"/>
    <w:rsid w:val="001F7E25"/>
    <w:rsid w:val="00204B12"/>
    <w:rsid w:val="00205F28"/>
    <w:rsid w:val="002070B0"/>
    <w:rsid w:val="002125F0"/>
    <w:rsid w:val="0021366C"/>
    <w:rsid w:val="00213A41"/>
    <w:rsid w:val="00217AC4"/>
    <w:rsid w:val="0022270A"/>
    <w:rsid w:val="002233FF"/>
    <w:rsid w:val="002237F2"/>
    <w:rsid w:val="00223C40"/>
    <w:rsid w:val="00223E91"/>
    <w:rsid w:val="00224432"/>
    <w:rsid w:val="00227BED"/>
    <w:rsid w:val="002328EF"/>
    <w:rsid w:val="002366C5"/>
    <w:rsid w:val="00241115"/>
    <w:rsid w:val="00242EBA"/>
    <w:rsid w:val="0024308C"/>
    <w:rsid w:val="00243F13"/>
    <w:rsid w:val="0024419C"/>
    <w:rsid w:val="00244BAD"/>
    <w:rsid w:val="00245B76"/>
    <w:rsid w:val="00245D10"/>
    <w:rsid w:val="00245EB6"/>
    <w:rsid w:val="00246D82"/>
    <w:rsid w:val="00257C6D"/>
    <w:rsid w:val="00260D09"/>
    <w:rsid w:val="00260FC2"/>
    <w:rsid w:val="00261F0F"/>
    <w:rsid w:val="00263881"/>
    <w:rsid w:val="0026481C"/>
    <w:rsid w:val="00266778"/>
    <w:rsid w:val="002667EC"/>
    <w:rsid w:val="002701E2"/>
    <w:rsid w:val="00270EE8"/>
    <w:rsid w:val="00271178"/>
    <w:rsid w:val="002720C5"/>
    <w:rsid w:val="00274DAC"/>
    <w:rsid w:val="00275B69"/>
    <w:rsid w:val="002776C6"/>
    <w:rsid w:val="0028098F"/>
    <w:rsid w:val="002812BA"/>
    <w:rsid w:val="002815E5"/>
    <w:rsid w:val="002839C5"/>
    <w:rsid w:val="0028424F"/>
    <w:rsid w:val="002873A5"/>
    <w:rsid w:val="00293155"/>
    <w:rsid w:val="002941C5"/>
    <w:rsid w:val="00295718"/>
    <w:rsid w:val="0029615F"/>
    <w:rsid w:val="0029650D"/>
    <w:rsid w:val="002A03E2"/>
    <w:rsid w:val="002A3238"/>
    <w:rsid w:val="002A451D"/>
    <w:rsid w:val="002A4663"/>
    <w:rsid w:val="002A5400"/>
    <w:rsid w:val="002A55D6"/>
    <w:rsid w:val="002B20CA"/>
    <w:rsid w:val="002B3B1E"/>
    <w:rsid w:val="002B46DF"/>
    <w:rsid w:val="002B583F"/>
    <w:rsid w:val="002C04E3"/>
    <w:rsid w:val="002C0BCA"/>
    <w:rsid w:val="002C1FE6"/>
    <w:rsid w:val="002C2362"/>
    <w:rsid w:val="002C400A"/>
    <w:rsid w:val="002C68F7"/>
    <w:rsid w:val="002C69DF"/>
    <w:rsid w:val="002D4D5E"/>
    <w:rsid w:val="002D6025"/>
    <w:rsid w:val="002D60CE"/>
    <w:rsid w:val="002E08C7"/>
    <w:rsid w:val="002E0C02"/>
    <w:rsid w:val="002E15BF"/>
    <w:rsid w:val="002E1EFF"/>
    <w:rsid w:val="002E370C"/>
    <w:rsid w:val="002E4718"/>
    <w:rsid w:val="002E6389"/>
    <w:rsid w:val="002F31C5"/>
    <w:rsid w:val="002F4623"/>
    <w:rsid w:val="002F53D1"/>
    <w:rsid w:val="00300277"/>
    <w:rsid w:val="003031D9"/>
    <w:rsid w:val="00303BF5"/>
    <w:rsid w:val="003053C4"/>
    <w:rsid w:val="0030696F"/>
    <w:rsid w:val="0030721F"/>
    <w:rsid w:val="00307351"/>
    <w:rsid w:val="00310276"/>
    <w:rsid w:val="00312FC4"/>
    <w:rsid w:val="00313836"/>
    <w:rsid w:val="00314F9A"/>
    <w:rsid w:val="00315256"/>
    <w:rsid w:val="00315FEC"/>
    <w:rsid w:val="003203D8"/>
    <w:rsid w:val="0032410E"/>
    <w:rsid w:val="00324EB8"/>
    <w:rsid w:val="0032672D"/>
    <w:rsid w:val="003279B4"/>
    <w:rsid w:val="003317D5"/>
    <w:rsid w:val="00333A33"/>
    <w:rsid w:val="0033665B"/>
    <w:rsid w:val="00336832"/>
    <w:rsid w:val="00337210"/>
    <w:rsid w:val="00337AA2"/>
    <w:rsid w:val="00340A62"/>
    <w:rsid w:val="0034114F"/>
    <w:rsid w:val="003423EA"/>
    <w:rsid w:val="003438F5"/>
    <w:rsid w:val="003509BA"/>
    <w:rsid w:val="00351266"/>
    <w:rsid w:val="00357609"/>
    <w:rsid w:val="00360965"/>
    <w:rsid w:val="00360CD7"/>
    <w:rsid w:val="00362461"/>
    <w:rsid w:val="003633BE"/>
    <w:rsid w:val="003638E0"/>
    <w:rsid w:val="0036512B"/>
    <w:rsid w:val="00366652"/>
    <w:rsid w:val="00366FFE"/>
    <w:rsid w:val="00367307"/>
    <w:rsid w:val="003766F8"/>
    <w:rsid w:val="003815EB"/>
    <w:rsid w:val="0038545C"/>
    <w:rsid w:val="00390025"/>
    <w:rsid w:val="00390E1A"/>
    <w:rsid w:val="003927C4"/>
    <w:rsid w:val="00392FCB"/>
    <w:rsid w:val="003A1479"/>
    <w:rsid w:val="003A293E"/>
    <w:rsid w:val="003A345B"/>
    <w:rsid w:val="003A608D"/>
    <w:rsid w:val="003A6333"/>
    <w:rsid w:val="003B017A"/>
    <w:rsid w:val="003B0628"/>
    <w:rsid w:val="003B1696"/>
    <w:rsid w:val="003B33F0"/>
    <w:rsid w:val="003B4A0A"/>
    <w:rsid w:val="003C0134"/>
    <w:rsid w:val="003C0FE7"/>
    <w:rsid w:val="003C10DD"/>
    <w:rsid w:val="003C281D"/>
    <w:rsid w:val="003C2D6F"/>
    <w:rsid w:val="003D092C"/>
    <w:rsid w:val="003D09FA"/>
    <w:rsid w:val="003D111F"/>
    <w:rsid w:val="003D1E7E"/>
    <w:rsid w:val="003D2227"/>
    <w:rsid w:val="003D252D"/>
    <w:rsid w:val="003D2667"/>
    <w:rsid w:val="003D3F5C"/>
    <w:rsid w:val="003D4036"/>
    <w:rsid w:val="003D5849"/>
    <w:rsid w:val="003D6A16"/>
    <w:rsid w:val="003E15BF"/>
    <w:rsid w:val="003E26A5"/>
    <w:rsid w:val="003E3134"/>
    <w:rsid w:val="003E3811"/>
    <w:rsid w:val="003E5B3E"/>
    <w:rsid w:val="003E7B58"/>
    <w:rsid w:val="003F1328"/>
    <w:rsid w:val="003F36D5"/>
    <w:rsid w:val="003F3820"/>
    <w:rsid w:val="003F4B1B"/>
    <w:rsid w:val="003F5DA6"/>
    <w:rsid w:val="00400804"/>
    <w:rsid w:val="00400E60"/>
    <w:rsid w:val="0040222D"/>
    <w:rsid w:val="00403154"/>
    <w:rsid w:val="00411734"/>
    <w:rsid w:val="00411971"/>
    <w:rsid w:val="00412CB3"/>
    <w:rsid w:val="004151C3"/>
    <w:rsid w:val="00417F7E"/>
    <w:rsid w:val="0042471C"/>
    <w:rsid w:val="00426D7E"/>
    <w:rsid w:val="004307A1"/>
    <w:rsid w:val="004313C9"/>
    <w:rsid w:val="00432D24"/>
    <w:rsid w:val="00435165"/>
    <w:rsid w:val="004354CB"/>
    <w:rsid w:val="00436329"/>
    <w:rsid w:val="00440D89"/>
    <w:rsid w:val="00441435"/>
    <w:rsid w:val="004469C3"/>
    <w:rsid w:val="00447A6C"/>
    <w:rsid w:val="00450A19"/>
    <w:rsid w:val="004550E7"/>
    <w:rsid w:val="00457AAB"/>
    <w:rsid w:val="00460384"/>
    <w:rsid w:val="00462113"/>
    <w:rsid w:val="00463A92"/>
    <w:rsid w:val="00463B66"/>
    <w:rsid w:val="00470798"/>
    <w:rsid w:val="00470F70"/>
    <w:rsid w:val="00471E96"/>
    <w:rsid w:val="00473393"/>
    <w:rsid w:val="00473B56"/>
    <w:rsid w:val="00473EA4"/>
    <w:rsid w:val="00474119"/>
    <w:rsid w:val="00475468"/>
    <w:rsid w:val="004804D9"/>
    <w:rsid w:val="00481B4A"/>
    <w:rsid w:val="0049047F"/>
    <w:rsid w:val="004910AC"/>
    <w:rsid w:val="00491166"/>
    <w:rsid w:val="00495517"/>
    <w:rsid w:val="004959CB"/>
    <w:rsid w:val="004A1FE2"/>
    <w:rsid w:val="004A2EF0"/>
    <w:rsid w:val="004A342F"/>
    <w:rsid w:val="004A4972"/>
    <w:rsid w:val="004A4C89"/>
    <w:rsid w:val="004A72F0"/>
    <w:rsid w:val="004B0199"/>
    <w:rsid w:val="004B1E45"/>
    <w:rsid w:val="004B2023"/>
    <w:rsid w:val="004B3E68"/>
    <w:rsid w:val="004B5F06"/>
    <w:rsid w:val="004C05CB"/>
    <w:rsid w:val="004C05D4"/>
    <w:rsid w:val="004C1267"/>
    <w:rsid w:val="004C127E"/>
    <w:rsid w:val="004C1B6B"/>
    <w:rsid w:val="004C2398"/>
    <w:rsid w:val="004C23D0"/>
    <w:rsid w:val="004C41EC"/>
    <w:rsid w:val="004C56B4"/>
    <w:rsid w:val="004D542C"/>
    <w:rsid w:val="004D7E0A"/>
    <w:rsid w:val="004E0045"/>
    <w:rsid w:val="004E101F"/>
    <w:rsid w:val="004E46E1"/>
    <w:rsid w:val="004E6AB6"/>
    <w:rsid w:val="004E7C9F"/>
    <w:rsid w:val="004F15E5"/>
    <w:rsid w:val="004F44C8"/>
    <w:rsid w:val="004F5167"/>
    <w:rsid w:val="004F6286"/>
    <w:rsid w:val="004F68C9"/>
    <w:rsid w:val="00501716"/>
    <w:rsid w:val="005026C3"/>
    <w:rsid w:val="005041CC"/>
    <w:rsid w:val="00505631"/>
    <w:rsid w:val="005062BF"/>
    <w:rsid w:val="005074DC"/>
    <w:rsid w:val="00507913"/>
    <w:rsid w:val="005112A8"/>
    <w:rsid w:val="00512A33"/>
    <w:rsid w:val="005132C8"/>
    <w:rsid w:val="0051462D"/>
    <w:rsid w:val="00515963"/>
    <w:rsid w:val="00520F26"/>
    <w:rsid w:val="0052172F"/>
    <w:rsid w:val="0052523B"/>
    <w:rsid w:val="005256AF"/>
    <w:rsid w:val="00526756"/>
    <w:rsid w:val="005270A8"/>
    <w:rsid w:val="00527AE9"/>
    <w:rsid w:val="005303F5"/>
    <w:rsid w:val="00533FBA"/>
    <w:rsid w:val="005358A4"/>
    <w:rsid w:val="00535C3B"/>
    <w:rsid w:val="00535D0B"/>
    <w:rsid w:val="00540C29"/>
    <w:rsid w:val="0054101B"/>
    <w:rsid w:val="00541A2C"/>
    <w:rsid w:val="005471C5"/>
    <w:rsid w:val="005502BF"/>
    <w:rsid w:val="005533D2"/>
    <w:rsid w:val="005540D8"/>
    <w:rsid w:val="005542DB"/>
    <w:rsid w:val="00554F7E"/>
    <w:rsid w:val="00565063"/>
    <w:rsid w:val="0056746D"/>
    <w:rsid w:val="00567779"/>
    <w:rsid w:val="00570CDF"/>
    <w:rsid w:val="0057271C"/>
    <w:rsid w:val="00573A54"/>
    <w:rsid w:val="00574FD2"/>
    <w:rsid w:val="00576761"/>
    <w:rsid w:val="00585EA0"/>
    <w:rsid w:val="00586949"/>
    <w:rsid w:val="00593E31"/>
    <w:rsid w:val="00595604"/>
    <w:rsid w:val="005978D7"/>
    <w:rsid w:val="00597B00"/>
    <w:rsid w:val="005A60A4"/>
    <w:rsid w:val="005B0D90"/>
    <w:rsid w:val="005B133B"/>
    <w:rsid w:val="005B22C5"/>
    <w:rsid w:val="005B22EB"/>
    <w:rsid w:val="005B2A4F"/>
    <w:rsid w:val="005B387E"/>
    <w:rsid w:val="005B4644"/>
    <w:rsid w:val="005B556D"/>
    <w:rsid w:val="005C17B4"/>
    <w:rsid w:val="005C39ED"/>
    <w:rsid w:val="005C470C"/>
    <w:rsid w:val="005C6944"/>
    <w:rsid w:val="005C78E0"/>
    <w:rsid w:val="005C7B74"/>
    <w:rsid w:val="005C7C0A"/>
    <w:rsid w:val="005D1594"/>
    <w:rsid w:val="005D1E53"/>
    <w:rsid w:val="005D5E49"/>
    <w:rsid w:val="005D62C3"/>
    <w:rsid w:val="005D6A59"/>
    <w:rsid w:val="005D7198"/>
    <w:rsid w:val="005D741D"/>
    <w:rsid w:val="005E16C7"/>
    <w:rsid w:val="005E376A"/>
    <w:rsid w:val="005E6B37"/>
    <w:rsid w:val="005F113D"/>
    <w:rsid w:val="005F33E5"/>
    <w:rsid w:val="005F3E21"/>
    <w:rsid w:val="005F3E8D"/>
    <w:rsid w:val="005F42DC"/>
    <w:rsid w:val="005F5A21"/>
    <w:rsid w:val="0060009B"/>
    <w:rsid w:val="006013FB"/>
    <w:rsid w:val="006021C6"/>
    <w:rsid w:val="00607F77"/>
    <w:rsid w:val="0061314A"/>
    <w:rsid w:val="00613AB6"/>
    <w:rsid w:val="00615695"/>
    <w:rsid w:val="00617901"/>
    <w:rsid w:val="00620680"/>
    <w:rsid w:val="00620BEC"/>
    <w:rsid w:val="00621088"/>
    <w:rsid w:val="00621A26"/>
    <w:rsid w:val="00623FBB"/>
    <w:rsid w:val="006248F7"/>
    <w:rsid w:val="00624C49"/>
    <w:rsid w:val="006268B1"/>
    <w:rsid w:val="006401C2"/>
    <w:rsid w:val="00647834"/>
    <w:rsid w:val="00651CF0"/>
    <w:rsid w:val="0065293E"/>
    <w:rsid w:val="00653EDA"/>
    <w:rsid w:val="00657383"/>
    <w:rsid w:val="0066012E"/>
    <w:rsid w:val="00665698"/>
    <w:rsid w:val="00666223"/>
    <w:rsid w:val="00666736"/>
    <w:rsid w:val="00667495"/>
    <w:rsid w:val="00671650"/>
    <w:rsid w:val="00677B24"/>
    <w:rsid w:val="00680E85"/>
    <w:rsid w:val="00681211"/>
    <w:rsid w:val="00681619"/>
    <w:rsid w:val="00682E62"/>
    <w:rsid w:val="00684DB9"/>
    <w:rsid w:val="006860A4"/>
    <w:rsid w:val="00687443"/>
    <w:rsid w:val="00687597"/>
    <w:rsid w:val="006875D9"/>
    <w:rsid w:val="0069410E"/>
    <w:rsid w:val="00697246"/>
    <w:rsid w:val="00697283"/>
    <w:rsid w:val="006A118E"/>
    <w:rsid w:val="006A17A3"/>
    <w:rsid w:val="006A1D8C"/>
    <w:rsid w:val="006A26AA"/>
    <w:rsid w:val="006A2B35"/>
    <w:rsid w:val="006A2FDB"/>
    <w:rsid w:val="006A4DCF"/>
    <w:rsid w:val="006A76BB"/>
    <w:rsid w:val="006B0E2E"/>
    <w:rsid w:val="006B115D"/>
    <w:rsid w:val="006B13E4"/>
    <w:rsid w:val="006B4A55"/>
    <w:rsid w:val="006B6CE6"/>
    <w:rsid w:val="006B6F5A"/>
    <w:rsid w:val="006B74F8"/>
    <w:rsid w:val="006B750E"/>
    <w:rsid w:val="006C1851"/>
    <w:rsid w:val="006C6122"/>
    <w:rsid w:val="006C77F5"/>
    <w:rsid w:val="006D0743"/>
    <w:rsid w:val="006D10FD"/>
    <w:rsid w:val="006D6E8C"/>
    <w:rsid w:val="006D7C6B"/>
    <w:rsid w:val="006E1E1A"/>
    <w:rsid w:val="006E3E0C"/>
    <w:rsid w:val="006E61EF"/>
    <w:rsid w:val="006E6898"/>
    <w:rsid w:val="006F1D11"/>
    <w:rsid w:val="006F1F99"/>
    <w:rsid w:val="006F2B97"/>
    <w:rsid w:val="006F6B8E"/>
    <w:rsid w:val="0070188C"/>
    <w:rsid w:val="007019C1"/>
    <w:rsid w:val="00704B84"/>
    <w:rsid w:val="00704CB7"/>
    <w:rsid w:val="00711DB0"/>
    <w:rsid w:val="00711DE1"/>
    <w:rsid w:val="00712FA6"/>
    <w:rsid w:val="00714E72"/>
    <w:rsid w:val="007150F5"/>
    <w:rsid w:val="0071650B"/>
    <w:rsid w:val="00716DB0"/>
    <w:rsid w:val="0072041D"/>
    <w:rsid w:val="00720A86"/>
    <w:rsid w:val="00720FA5"/>
    <w:rsid w:val="00721B54"/>
    <w:rsid w:val="00723580"/>
    <w:rsid w:val="00723D75"/>
    <w:rsid w:val="007240ED"/>
    <w:rsid w:val="00724C2B"/>
    <w:rsid w:val="0073058A"/>
    <w:rsid w:val="00735AF9"/>
    <w:rsid w:val="00737CA3"/>
    <w:rsid w:val="00737ED8"/>
    <w:rsid w:val="00740061"/>
    <w:rsid w:val="007428B4"/>
    <w:rsid w:val="007453E6"/>
    <w:rsid w:val="00745A9E"/>
    <w:rsid w:val="00746FCD"/>
    <w:rsid w:val="0074715E"/>
    <w:rsid w:val="0074799F"/>
    <w:rsid w:val="007540CC"/>
    <w:rsid w:val="00760714"/>
    <w:rsid w:val="00762EDB"/>
    <w:rsid w:val="00770E3F"/>
    <w:rsid w:val="0077105F"/>
    <w:rsid w:val="00771E76"/>
    <w:rsid w:val="0077277E"/>
    <w:rsid w:val="00772875"/>
    <w:rsid w:val="00775899"/>
    <w:rsid w:val="007813FE"/>
    <w:rsid w:val="00782348"/>
    <w:rsid w:val="00786203"/>
    <w:rsid w:val="007909C2"/>
    <w:rsid w:val="0079178B"/>
    <w:rsid w:val="007934BC"/>
    <w:rsid w:val="0079473F"/>
    <w:rsid w:val="00794CA0"/>
    <w:rsid w:val="00794CF1"/>
    <w:rsid w:val="00795618"/>
    <w:rsid w:val="007970F6"/>
    <w:rsid w:val="00797AAE"/>
    <w:rsid w:val="007A1A76"/>
    <w:rsid w:val="007A2AD8"/>
    <w:rsid w:val="007A5DD0"/>
    <w:rsid w:val="007A7FAB"/>
    <w:rsid w:val="007B0685"/>
    <w:rsid w:val="007B2F8F"/>
    <w:rsid w:val="007B3EFD"/>
    <w:rsid w:val="007B4EA3"/>
    <w:rsid w:val="007B5532"/>
    <w:rsid w:val="007C0EC9"/>
    <w:rsid w:val="007C1AD6"/>
    <w:rsid w:val="007C6204"/>
    <w:rsid w:val="007C626D"/>
    <w:rsid w:val="007C6CE0"/>
    <w:rsid w:val="007C6F57"/>
    <w:rsid w:val="007C7723"/>
    <w:rsid w:val="007C7E9B"/>
    <w:rsid w:val="007D3355"/>
    <w:rsid w:val="007D5458"/>
    <w:rsid w:val="007D55CB"/>
    <w:rsid w:val="007D6FCC"/>
    <w:rsid w:val="007E31D7"/>
    <w:rsid w:val="007E77FF"/>
    <w:rsid w:val="007F3089"/>
    <w:rsid w:val="007F371F"/>
    <w:rsid w:val="007F59FE"/>
    <w:rsid w:val="00802B33"/>
    <w:rsid w:val="00804CDA"/>
    <w:rsid w:val="00806905"/>
    <w:rsid w:val="00806B48"/>
    <w:rsid w:val="00806DE6"/>
    <w:rsid w:val="0081024F"/>
    <w:rsid w:val="00811E5E"/>
    <w:rsid w:val="00812858"/>
    <w:rsid w:val="0081792D"/>
    <w:rsid w:val="008202E8"/>
    <w:rsid w:val="00820D66"/>
    <w:rsid w:val="00822CA7"/>
    <w:rsid w:val="00823F09"/>
    <w:rsid w:val="00824382"/>
    <w:rsid w:val="00830E6D"/>
    <w:rsid w:val="00831279"/>
    <w:rsid w:val="00841126"/>
    <w:rsid w:val="00841294"/>
    <w:rsid w:val="0084192D"/>
    <w:rsid w:val="00843C43"/>
    <w:rsid w:val="00844594"/>
    <w:rsid w:val="00845524"/>
    <w:rsid w:val="00845C4B"/>
    <w:rsid w:val="00845DCD"/>
    <w:rsid w:val="0084614A"/>
    <w:rsid w:val="00846E89"/>
    <w:rsid w:val="008471DF"/>
    <w:rsid w:val="008529E4"/>
    <w:rsid w:val="008577BF"/>
    <w:rsid w:val="00857FD5"/>
    <w:rsid w:val="008602CB"/>
    <w:rsid w:val="008622A5"/>
    <w:rsid w:val="00862A34"/>
    <w:rsid w:val="00862BC4"/>
    <w:rsid w:val="00865DA1"/>
    <w:rsid w:val="0086780A"/>
    <w:rsid w:val="00867B3D"/>
    <w:rsid w:val="00873795"/>
    <w:rsid w:val="00874B89"/>
    <w:rsid w:val="00875EB4"/>
    <w:rsid w:val="00877F6F"/>
    <w:rsid w:val="008816C8"/>
    <w:rsid w:val="008862CF"/>
    <w:rsid w:val="00890EAF"/>
    <w:rsid w:val="0089111A"/>
    <w:rsid w:val="0089261B"/>
    <w:rsid w:val="008A474E"/>
    <w:rsid w:val="008A5FFF"/>
    <w:rsid w:val="008A71F8"/>
    <w:rsid w:val="008B0FF7"/>
    <w:rsid w:val="008B2ECE"/>
    <w:rsid w:val="008B4A6B"/>
    <w:rsid w:val="008B4C3E"/>
    <w:rsid w:val="008B4DCA"/>
    <w:rsid w:val="008B6BDA"/>
    <w:rsid w:val="008B7003"/>
    <w:rsid w:val="008B7910"/>
    <w:rsid w:val="008C10E8"/>
    <w:rsid w:val="008C203E"/>
    <w:rsid w:val="008C418B"/>
    <w:rsid w:val="008C6F33"/>
    <w:rsid w:val="008D081C"/>
    <w:rsid w:val="008D1B09"/>
    <w:rsid w:val="008D2CBA"/>
    <w:rsid w:val="008D3764"/>
    <w:rsid w:val="008D40E0"/>
    <w:rsid w:val="008D43AD"/>
    <w:rsid w:val="008E087E"/>
    <w:rsid w:val="008F2EBF"/>
    <w:rsid w:val="008F5598"/>
    <w:rsid w:val="008F681E"/>
    <w:rsid w:val="00901307"/>
    <w:rsid w:val="00901633"/>
    <w:rsid w:val="00901E46"/>
    <w:rsid w:val="009038AA"/>
    <w:rsid w:val="00904209"/>
    <w:rsid w:val="009044C4"/>
    <w:rsid w:val="009046EA"/>
    <w:rsid w:val="0090560D"/>
    <w:rsid w:val="009065A4"/>
    <w:rsid w:val="00906D10"/>
    <w:rsid w:val="009102F3"/>
    <w:rsid w:val="00910831"/>
    <w:rsid w:val="00911D30"/>
    <w:rsid w:val="009121AC"/>
    <w:rsid w:val="0091370D"/>
    <w:rsid w:val="00915CEC"/>
    <w:rsid w:val="0091682A"/>
    <w:rsid w:val="009179F6"/>
    <w:rsid w:val="00917EDB"/>
    <w:rsid w:val="00920B67"/>
    <w:rsid w:val="00920F93"/>
    <w:rsid w:val="00921022"/>
    <w:rsid w:val="00921FEC"/>
    <w:rsid w:val="00923F49"/>
    <w:rsid w:val="00933049"/>
    <w:rsid w:val="009339E0"/>
    <w:rsid w:val="00933B65"/>
    <w:rsid w:val="00936069"/>
    <w:rsid w:val="00943D92"/>
    <w:rsid w:val="00944FC4"/>
    <w:rsid w:val="00945C53"/>
    <w:rsid w:val="00946181"/>
    <w:rsid w:val="009503BD"/>
    <w:rsid w:val="00950D6D"/>
    <w:rsid w:val="0095104B"/>
    <w:rsid w:val="0095302E"/>
    <w:rsid w:val="00953694"/>
    <w:rsid w:val="00953DCC"/>
    <w:rsid w:val="00954076"/>
    <w:rsid w:val="00955E2E"/>
    <w:rsid w:val="00957A7E"/>
    <w:rsid w:val="00964E13"/>
    <w:rsid w:val="00965DC6"/>
    <w:rsid w:val="00966805"/>
    <w:rsid w:val="0096699D"/>
    <w:rsid w:val="009720BF"/>
    <w:rsid w:val="009728D4"/>
    <w:rsid w:val="009754D8"/>
    <w:rsid w:val="00977795"/>
    <w:rsid w:val="009811BC"/>
    <w:rsid w:val="00981C11"/>
    <w:rsid w:val="00982329"/>
    <w:rsid w:val="00986210"/>
    <w:rsid w:val="009903A6"/>
    <w:rsid w:val="0099091D"/>
    <w:rsid w:val="009924AB"/>
    <w:rsid w:val="00994F4F"/>
    <w:rsid w:val="00995366"/>
    <w:rsid w:val="00997063"/>
    <w:rsid w:val="009A3CFE"/>
    <w:rsid w:val="009A525E"/>
    <w:rsid w:val="009B046A"/>
    <w:rsid w:val="009B64D7"/>
    <w:rsid w:val="009B6E90"/>
    <w:rsid w:val="009C1914"/>
    <w:rsid w:val="009C5C56"/>
    <w:rsid w:val="009C643E"/>
    <w:rsid w:val="009C774A"/>
    <w:rsid w:val="009C7B1F"/>
    <w:rsid w:val="009C7BE3"/>
    <w:rsid w:val="009D0A73"/>
    <w:rsid w:val="009D0ACD"/>
    <w:rsid w:val="009D0AE6"/>
    <w:rsid w:val="009D103C"/>
    <w:rsid w:val="009D1C85"/>
    <w:rsid w:val="009D3AC2"/>
    <w:rsid w:val="009D59B4"/>
    <w:rsid w:val="009D5B7F"/>
    <w:rsid w:val="009E007A"/>
    <w:rsid w:val="009E25DA"/>
    <w:rsid w:val="009E2FDA"/>
    <w:rsid w:val="009E3543"/>
    <w:rsid w:val="009E3AAE"/>
    <w:rsid w:val="009F08DF"/>
    <w:rsid w:val="009F6757"/>
    <w:rsid w:val="009F6970"/>
    <w:rsid w:val="00A052BA"/>
    <w:rsid w:val="00A065B1"/>
    <w:rsid w:val="00A06642"/>
    <w:rsid w:val="00A10464"/>
    <w:rsid w:val="00A12580"/>
    <w:rsid w:val="00A13B46"/>
    <w:rsid w:val="00A20A93"/>
    <w:rsid w:val="00A2142A"/>
    <w:rsid w:val="00A2176E"/>
    <w:rsid w:val="00A2293C"/>
    <w:rsid w:val="00A23178"/>
    <w:rsid w:val="00A3287F"/>
    <w:rsid w:val="00A37AB7"/>
    <w:rsid w:val="00A44FF2"/>
    <w:rsid w:val="00A528D0"/>
    <w:rsid w:val="00A53CCC"/>
    <w:rsid w:val="00A542E0"/>
    <w:rsid w:val="00A56009"/>
    <w:rsid w:val="00A57A4C"/>
    <w:rsid w:val="00A57D3C"/>
    <w:rsid w:val="00A57E97"/>
    <w:rsid w:val="00A61035"/>
    <w:rsid w:val="00A64A61"/>
    <w:rsid w:val="00A67875"/>
    <w:rsid w:val="00A71026"/>
    <w:rsid w:val="00A73EE3"/>
    <w:rsid w:val="00A7641B"/>
    <w:rsid w:val="00A764AE"/>
    <w:rsid w:val="00A77191"/>
    <w:rsid w:val="00A820D5"/>
    <w:rsid w:val="00A853E2"/>
    <w:rsid w:val="00A863D3"/>
    <w:rsid w:val="00A87560"/>
    <w:rsid w:val="00A877F1"/>
    <w:rsid w:val="00A90868"/>
    <w:rsid w:val="00A924C4"/>
    <w:rsid w:val="00A9266B"/>
    <w:rsid w:val="00A926FA"/>
    <w:rsid w:val="00A93714"/>
    <w:rsid w:val="00A96F7C"/>
    <w:rsid w:val="00A973E7"/>
    <w:rsid w:val="00AA053D"/>
    <w:rsid w:val="00AA27D8"/>
    <w:rsid w:val="00AA495B"/>
    <w:rsid w:val="00AA523B"/>
    <w:rsid w:val="00AA7290"/>
    <w:rsid w:val="00AB13D0"/>
    <w:rsid w:val="00AB2F23"/>
    <w:rsid w:val="00AB32B7"/>
    <w:rsid w:val="00AC0C2A"/>
    <w:rsid w:val="00AC1F8A"/>
    <w:rsid w:val="00AC23A8"/>
    <w:rsid w:val="00AC293D"/>
    <w:rsid w:val="00AC396B"/>
    <w:rsid w:val="00AC3AFB"/>
    <w:rsid w:val="00AD0F43"/>
    <w:rsid w:val="00AD2B78"/>
    <w:rsid w:val="00AD2E76"/>
    <w:rsid w:val="00AD347D"/>
    <w:rsid w:val="00AD3849"/>
    <w:rsid w:val="00AD7ED0"/>
    <w:rsid w:val="00AE1901"/>
    <w:rsid w:val="00AE279B"/>
    <w:rsid w:val="00AE41AA"/>
    <w:rsid w:val="00AE4DFE"/>
    <w:rsid w:val="00AE4EED"/>
    <w:rsid w:val="00AF23DE"/>
    <w:rsid w:val="00AF58A2"/>
    <w:rsid w:val="00AF6585"/>
    <w:rsid w:val="00AF66D3"/>
    <w:rsid w:val="00B009DC"/>
    <w:rsid w:val="00B013B7"/>
    <w:rsid w:val="00B02F49"/>
    <w:rsid w:val="00B034D8"/>
    <w:rsid w:val="00B044AC"/>
    <w:rsid w:val="00B053A7"/>
    <w:rsid w:val="00B05E74"/>
    <w:rsid w:val="00B05E86"/>
    <w:rsid w:val="00B07D5A"/>
    <w:rsid w:val="00B101A6"/>
    <w:rsid w:val="00B10C20"/>
    <w:rsid w:val="00B10E14"/>
    <w:rsid w:val="00B11055"/>
    <w:rsid w:val="00B1437B"/>
    <w:rsid w:val="00B16285"/>
    <w:rsid w:val="00B162E8"/>
    <w:rsid w:val="00B16815"/>
    <w:rsid w:val="00B17200"/>
    <w:rsid w:val="00B17A79"/>
    <w:rsid w:val="00B20E48"/>
    <w:rsid w:val="00B21ECA"/>
    <w:rsid w:val="00B226AD"/>
    <w:rsid w:val="00B24ACE"/>
    <w:rsid w:val="00B25E54"/>
    <w:rsid w:val="00B26D6C"/>
    <w:rsid w:val="00B32279"/>
    <w:rsid w:val="00B324EF"/>
    <w:rsid w:val="00B32CB8"/>
    <w:rsid w:val="00B34319"/>
    <w:rsid w:val="00B348AE"/>
    <w:rsid w:val="00B35BEF"/>
    <w:rsid w:val="00B35CF0"/>
    <w:rsid w:val="00B40FC2"/>
    <w:rsid w:val="00B42000"/>
    <w:rsid w:val="00B4290D"/>
    <w:rsid w:val="00B4600E"/>
    <w:rsid w:val="00B47D42"/>
    <w:rsid w:val="00B50D52"/>
    <w:rsid w:val="00B51F57"/>
    <w:rsid w:val="00B53171"/>
    <w:rsid w:val="00B55AA8"/>
    <w:rsid w:val="00B55DDC"/>
    <w:rsid w:val="00B55E26"/>
    <w:rsid w:val="00B569B5"/>
    <w:rsid w:val="00B65C26"/>
    <w:rsid w:val="00B71DDD"/>
    <w:rsid w:val="00B72807"/>
    <w:rsid w:val="00B745D4"/>
    <w:rsid w:val="00B75113"/>
    <w:rsid w:val="00B820B4"/>
    <w:rsid w:val="00B83618"/>
    <w:rsid w:val="00B83EF7"/>
    <w:rsid w:val="00B84DC2"/>
    <w:rsid w:val="00B8576B"/>
    <w:rsid w:val="00B9314B"/>
    <w:rsid w:val="00B959D3"/>
    <w:rsid w:val="00BA1DEC"/>
    <w:rsid w:val="00BA2AF1"/>
    <w:rsid w:val="00BA4798"/>
    <w:rsid w:val="00BA4CD3"/>
    <w:rsid w:val="00BA7860"/>
    <w:rsid w:val="00BB2067"/>
    <w:rsid w:val="00BB44F9"/>
    <w:rsid w:val="00BC3034"/>
    <w:rsid w:val="00BC4D95"/>
    <w:rsid w:val="00BC5D61"/>
    <w:rsid w:val="00BC752D"/>
    <w:rsid w:val="00BC761C"/>
    <w:rsid w:val="00BC783D"/>
    <w:rsid w:val="00BC7BE3"/>
    <w:rsid w:val="00BE02CD"/>
    <w:rsid w:val="00BE1703"/>
    <w:rsid w:val="00BE38DE"/>
    <w:rsid w:val="00BE56E1"/>
    <w:rsid w:val="00BE6D0B"/>
    <w:rsid w:val="00BE73FE"/>
    <w:rsid w:val="00BF15E9"/>
    <w:rsid w:val="00BF3C92"/>
    <w:rsid w:val="00C0328A"/>
    <w:rsid w:val="00C03428"/>
    <w:rsid w:val="00C043E6"/>
    <w:rsid w:val="00C10D75"/>
    <w:rsid w:val="00C137AE"/>
    <w:rsid w:val="00C13890"/>
    <w:rsid w:val="00C15B09"/>
    <w:rsid w:val="00C166F4"/>
    <w:rsid w:val="00C17AA9"/>
    <w:rsid w:val="00C20D3D"/>
    <w:rsid w:val="00C21F66"/>
    <w:rsid w:val="00C224C5"/>
    <w:rsid w:val="00C23153"/>
    <w:rsid w:val="00C25D44"/>
    <w:rsid w:val="00C2674E"/>
    <w:rsid w:val="00C27D02"/>
    <w:rsid w:val="00C32FF2"/>
    <w:rsid w:val="00C34B93"/>
    <w:rsid w:val="00C3576E"/>
    <w:rsid w:val="00C35AD9"/>
    <w:rsid w:val="00C35AEB"/>
    <w:rsid w:val="00C3704A"/>
    <w:rsid w:val="00C4055B"/>
    <w:rsid w:val="00C40988"/>
    <w:rsid w:val="00C4644F"/>
    <w:rsid w:val="00C505C7"/>
    <w:rsid w:val="00C545C2"/>
    <w:rsid w:val="00C560B8"/>
    <w:rsid w:val="00C56FC7"/>
    <w:rsid w:val="00C61B2B"/>
    <w:rsid w:val="00C63765"/>
    <w:rsid w:val="00C65314"/>
    <w:rsid w:val="00C66F44"/>
    <w:rsid w:val="00C670B9"/>
    <w:rsid w:val="00C67FED"/>
    <w:rsid w:val="00C700FA"/>
    <w:rsid w:val="00C74298"/>
    <w:rsid w:val="00C75AA6"/>
    <w:rsid w:val="00C76BFC"/>
    <w:rsid w:val="00C772E5"/>
    <w:rsid w:val="00C77592"/>
    <w:rsid w:val="00C8011C"/>
    <w:rsid w:val="00C8777F"/>
    <w:rsid w:val="00C91A0A"/>
    <w:rsid w:val="00C9532C"/>
    <w:rsid w:val="00C9650F"/>
    <w:rsid w:val="00CA1078"/>
    <w:rsid w:val="00CA339A"/>
    <w:rsid w:val="00CA5C7F"/>
    <w:rsid w:val="00CA7BA9"/>
    <w:rsid w:val="00CB0FDC"/>
    <w:rsid w:val="00CB16AD"/>
    <w:rsid w:val="00CB5F16"/>
    <w:rsid w:val="00CB7544"/>
    <w:rsid w:val="00CB75DB"/>
    <w:rsid w:val="00CB7980"/>
    <w:rsid w:val="00CC072F"/>
    <w:rsid w:val="00CC2C47"/>
    <w:rsid w:val="00CC6911"/>
    <w:rsid w:val="00CD1B86"/>
    <w:rsid w:val="00CD4376"/>
    <w:rsid w:val="00CD54C0"/>
    <w:rsid w:val="00CD6523"/>
    <w:rsid w:val="00CD67BC"/>
    <w:rsid w:val="00CD78E7"/>
    <w:rsid w:val="00CD7FE3"/>
    <w:rsid w:val="00CE030B"/>
    <w:rsid w:val="00CE5110"/>
    <w:rsid w:val="00CE6FA6"/>
    <w:rsid w:val="00CF005A"/>
    <w:rsid w:val="00CF20CF"/>
    <w:rsid w:val="00CF358E"/>
    <w:rsid w:val="00CF5790"/>
    <w:rsid w:val="00CF6517"/>
    <w:rsid w:val="00CF678E"/>
    <w:rsid w:val="00CF7693"/>
    <w:rsid w:val="00D0071E"/>
    <w:rsid w:val="00D0277A"/>
    <w:rsid w:val="00D0371C"/>
    <w:rsid w:val="00D039E7"/>
    <w:rsid w:val="00D06D30"/>
    <w:rsid w:val="00D1005A"/>
    <w:rsid w:val="00D1378A"/>
    <w:rsid w:val="00D167FD"/>
    <w:rsid w:val="00D16FD1"/>
    <w:rsid w:val="00D21D50"/>
    <w:rsid w:val="00D224EE"/>
    <w:rsid w:val="00D226AB"/>
    <w:rsid w:val="00D23CF5"/>
    <w:rsid w:val="00D2510F"/>
    <w:rsid w:val="00D25668"/>
    <w:rsid w:val="00D31AA9"/>
    <w:rsid w:val="00D3398B"/>
    <w:rsid w:val="00D35C7F"/>
    <w:rsid w:val="00D41991"/>
    <w:rsid w:val="00D42632"/>
    <w:rsid w:val="00D43C16"/>
    <w:rsid w:val="00D44BF8"/>
    <w:rsid w:val="00D453AD"/>
    <w:rsid w:val="00D455F6"/>
    <w:rsid w:val="00D46968"/>
    <w:rsid w:val="00D538DE"/>
    <w:rsid w:val="00D54D0C"/>
    <w:rsid w:val="00D57ED7"/>
    <w:rsid w:val="00D60815"/>
    <w:rsid w:val="00D6150C"/>
    <w:rsid w:val="00D65345"/>
    <w:rsid w:val="00D67AD7"/>
    <w:rsid w:val="00D67E41"/>
    <w:rsid w:val="00D70DB4"/>
    <w:rsid w:val="00D722ED"/>
    <w:rsid w:val="00D72763"/>
    <w:rsid w:val="00D7513E"/>
    <w:rsid w:val="00D76FD5"/>
    <w:rsid w:val="00D7719D"/>
    <w:rsid w:val="00D77AA8"/>
    <w:rsid w:val="00D80622"/>
    <w:rsid w:val="00D80FE7"/>
    <w:rsid w:val="00D9054F"/>
    <w:rsid w:val="00D94CC5"/>
    <w:rsid w:val="00D97DB3"/>
    <w:rsid w:val="00DA008F"/>
    <w:rsid w:val="00DA2F1E"/>
    <w:rsid w:val="00DA4240"/>
    <w:rsid w:val="00DA498C"/>
    <w:rsid w:val="00DA4CA6"/>
    <w:rsid w:val="00DA57A7"/>
    <w:rsid w:val="00DA5890"/>
    <w:rsid w:val="00DA658C"/>
    <w:rsid w:val="00DB38C0"/>
    <w:rsid w:val="00DB4A1A"/>
    <w:rsid w:val="00DB666F"/>
    <w:rsid w:val="00DB73AC"/>
    <w:rsid w:val="00DB77DA"/>
    <w:rsid w:val="00DC1718"/>
    <w:rsid w:val="00DC34BF"/>
    <w:rsid w:val="00DC41C1"/>
    <w:rsid w:val="00DC6122"/>
    <w:rsid w:val="00DD20B8"/>
    <w:rsid w:val="00DD2C30"/>
    <w:rsid w:val="00DD311F"/>
    <w:rsid w:val="00DD6455"/>
    <w:rsid w:val="00DD6D57"/>
    <w:rsid w:val="00DE019F"/>
    <w:rsid w:val="00DE1032"/>
    <w:rsid w:val="00DE24A8"/>
    <w:rsid w:val="00DE2E89"/>
    <w:rsid w:val="00DE4733"/>
    <w:rsid w:val="00DE78FB"/>
    <w:rsid w:val="00DF021F"/>
    <w:rsid w:val="00DF1233"/>
    <w:rsid w:val="00DF3D88"/>
    <w:rsid w:val="00DF4506"/>
    <w:rsid w:val="00DF5564"/>
    <w:rsid w:val="00DF612A"/>
    <w:rsid w:val="00E00207"/>
    <w:rsid w:val="00E02FB3"/>
    <w:rsid w:val="00E03775"/>
    <w:rsid w:val="00E037FA"/>
    <w:rsid w:val="00E03857"/>
    <w:rsid w:val="00E041CF"/>
    <w:rsid w:val="00E05EEF"/>
    <w:rsid w:val="00E1135A"/>
    <w:rsid w:val="00E117A8"/>
    <w:rsid w:val="00E12237"/>
    <w:rsid w:val="00E154B5"/>
    <w:rsid w:val="00E1670B"/>
    <w:rsid w:val="00E17A6E"/>
    <w:rsid w:val="00E17AAA"/>
    <w:rsid w:val="00E20AB0"/>
    <w:rsid w:val="00E22768"/>
    <w:rsid w:val="00E240A7"/>
    <w:rsid w:val="00E25A66"/>
    <w:rsid w:val="00E27195"/>
    <w:rsid w:val="00E278EB"/>
    <w:rsid w:val="00E27B0F"/>
    <w:rsid w:val="00E312C4"/>
    <w:rsid w:val="00E346A0"/>
    <w:rsid w:val="00E353F3"/>
    <w:rsid w:val="00E36063"/>
    <w:rsid w:val="00E362BC"/>
    <w:rsid w:val="00E40BA2"/>
    <w:rsid w:val="00E43D3A"/>
    <w:rsid w:val="00E440BC"/>
    <w:rsid w:val="00E4603F"/>
    <w:rsid w:val="00E46A68"/>
    <w:rsid w:val="00E5052F"/>
    <w:rsid w:val="00E51522"/>
    <w:rsid w:val="00E52B5B"/>
    <w:rsid w:val="00E54123"/>
    <w:rsid w:val="00E545E2"/>
    <w:rsid w:val="00E564BD"/>
    <w:rsid w:val="00E569E4"/>
    <w:rsid w:val="00E56CFD"/>
    <w:rsid w:val="00E5738E"/>
    <w:rsid w:val="00E60DCF"/>
    <w:rsid w:val="00E614A4"/>
    <w:rsid w:val="00E615E6"/>
    <w:rsid w:val="00E62CB4"/>
    <w:rsid w:val="00E6317A"/>
    <w:rsid w:val="00E6441A"/>
    <w:rsid w:val="00E668D9"/>
    <w:rsid w:val="00E70454"/>
    <w:rsid w:val="00E707BF"/>
    <w:rsid w:val="00E7091F"/>
    <w:rsid w:val="00E70AD9"/>
    <w:rsid w:val="00E713E4"/>
    <w:rsid w:val="00E72470"/>
    <w:rsid w:val="00E730A6"/>
    <w:rsid w:val="00E7330C"/>
    <w:rsid w:val="00E7419F"/>
    <w:rsid w:val="00E74E3B"/>
    <w:rsid w:val="00E74F5A"/>
    <w:rsid w:val="00E750AA"/>
    <w:rsid w:val="00E80A65"/>
    <w:rsid w:val="00E825EF"/>
    <w:rsid w:val="00E85A27"/>
    <w:rsid w:val="00E860EB"/>
    <w:rsid w:val="00E90825"/>
    <w:rsid w:val="00E940DC"/>
    <w:rsid w:val="00E949C7"/>
    <w:rsid w:val="00E95652"/>
    <w:rsid w:val="00E97752"/>
    <w:rsid w:val="00E97FD0"/>
    <w:rsid w:val="00EA1302"/>
    <w:rsid w:val="00EA2BB6"/>
    <w:rsid w:val="00EA34C9"/>
    <w:rsid w:val="00EA3B3C"/>
    <w:rsid w:val="00EA4E66"/>
    <w:rsid w:val="00EA5856"/>
    <w:rsid w:val="00EA5875"/>
    <w:rsid w:val="00EB60B1"/>
    <w:rsid w:val="00EB7150"/>
    <w:rsid w:val="00EC686A"/>
    <w:rsid w:val="00EC799C"/>
    <w:rsid w:val="00ED08FB"/>
    <w:rsid w:val="00ED2EE4"/>
    <w:rsid w:val="00ED2F9C"/>
    <w:rsid w:val="00ED4CB3"/>
    <w:rsid w:val="00ED53ED"/>
    <w:rsid w:val="00ED5F26"/>
    <w:rsid w:val="00EE0174"/>
    <w:rsid w:val="00EE1740"/>
    <w:rsid w:val="00EE1B6B"/>
    <w:rsid w:val="00EE2EE8"/>
    <w:rsid w:val="00EE54CC"/>
    <w:rsid w:val="00EF42A8"/>
    <w:rsid w:val="00EF5B59"/>
    <w:rsid w:val="00EF614A"/>
    <w:rsid w:val="00EF6340"/>
    <w:rsid w:val="00F0084A"/>
    <w:rsid w:val="00F02488"/>
    <w:rsid w:val="00F07368"/>
    <w:rsid w:val="00F07B71"/>
    <w:rsid w:val="00F10170"/>
    <w:rsid w:val="00F1098A"/>
    <w:rsid w:val="00F10B01"/>
    <w:rsid w:val="00F170AC"/>
    <w:rsid w:val="00F170F2"/>
    <w:rsid w:val="00F20F97"/>
    <w:rsid w:val="00F22DF1"/>
    <w:rsid w:val="00F23683"/>
    <w:rsid w:val="00F236A5"/>
    <w:rsid w:val="00F23BF8"/>
    <w:rsid w:val="00F25146"/>
    <w:rsid w:val="00F30CFB"/>
    <w:rsid w:val="00F31479"/>
    <w:rsid w:val="00F36D02"/>
    <w:rsid w:val="00F36D8A"/>
    <w:rsid w:val="00F404DD"/>
    <w:rsid w:val="00F40BBF"/>
    <w:rsid w:val="00F44331"/>
    <w:rsid w:val="00F45E0F"/>
    <w:rsid w:val="00F46EA7"/>
    <w:rsid w:val="00F52777"/>
    <w:rsid w:val="00F61026"/>
    <w:rsid w:val="00F6327D"/>
    <w:rsid w:val="00F66257"/>
    <w:rsid w:val="00F665BE"/>
    <w:rsid w:val="00F66F6F"/>
    <w:rsid w:val="00F709D1"/>
    <w:rsid w:val="00F709DE"/>
    <w:rsid w:val="00F727D9"/>
    <w:rsid w:val="00F7387D"/>
    <w:rsid w:val="00F75DE1"/>
    <w:rsid w:val="00F82E65"/>
    <w:rsid w:val="00F8572A"/>
    <w:rsid w:val="00F85ED4"/>
    <w:rsid w:val="00F8605C"/>
    <w:rsid w:val="00F87D46"/>
    <w:rsid w:val="00F903AA"/>
    <w:rsid w:val="00F908C6"/>
    <w:rsid w:val="00F9146F"/>
    <w:rsid w:val="00F94A3E"/>
    <w:rsid w:val="00F94D28"/>
    <w:rsid w:val="00F9715A"/>
    <w:rsid w:val="00F97786"/>
    <w:rsid w:val="00FA0C26"/>
    <w:rsid w:val="00FA10F2"/>
    <w:rsid w:val="00FA1332"/>
    <w:rsid w:val="00FA2F55"/>
    <w:rsid w:val="00FA4630"/>
    <w:rsid w:val="00FA5631"/>
    <w:rsid w:val="00FA6BA4"/>
    <w:rsid w:val="00FA7792"/>
    <w:rsid w:val="00FB08F7"/>
    <w:rsid w:val="00FC2984"/>
    <w:rsid w:val="00FC2EC5"/>
    <w:rsid w:val="00FC4C3C"/>
    <w:rsid w:val="00FC7370"/>
    <w:rsid w:val="00FD147B"/>
    <w:rsid w:val="00FD157A"/>
    <w:rsid w:val="00FD33E0"/>
    <w:rsid w:val="00FD4376"/>
    <w:rsid w:val="00FD5CB7"/>
    <w:rsid w:val="00FE1403"/>
    <w:rsid w:val="00FE149B"/>
    <w:rsid w:val="00FE42FC"/>
    <w:rsid w:val="00FE501A"/>
    <w:rsid w:val="00FE53B6"/>
    <w:rsid w:val="00FE7308"/>
    <w:rsid w:val="00FF13A8"/>
    <w:rsid w:val="00FF1CAC"/>
    <w:rsid w:val="00FF4744"/>
    <w:rsid w:val="00FF51B2"/>
    <w:rsid w:val="00FF5986"/>
    <w:rsid w:val="00FF649A"/>
    <w:rsid w:val="058926BD"/>
    <w:rsid w:val="08A45449"/>
    <w:rsid w:val="1A2E0D57"/>
    <w:rsid w:val="46E11854"/>
    <w:rsid w:val="6367597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1"/>
    <w:qFormat/>
    <w:uiPriority w:val="0"/>
    <w:pPr>
      <w:jc w:val="left"/>
    </w:pPr>
  </w:style>
  <w:style w:type="paragraph" w:styleId="6">
    <w:name w:val="toc 3"/>
    <w:basedOn w:val="1"/>
    <w:next w:val="1"/>
    <w:autoRedefine/>
    <w:unhideWhenUsed/>
    <w:qFormat/>
    <w:uiPriority w:val="39"/>
    <w:pPr>
      <w:ind w:left="840"/>
    </w:pPr>
  </w:style>
  <w:style w:type="paragraph" w:styleId="7">
    <w:name w:val="Balloon Text"/>
    <w:basedOn w:val="1"/>
    <w:link w:val="25"/>
    <w:qFormat/>
    <w:uiPriority w:val="0"/>
    <w:rPr>
      <w:sz w:val="18"/>
      <w:szCs w:val="18"/>
    </w:rPr>
  </w:style>
  <w:style w:type="paragraph" w:styleId="8">
    <w:name w:val="footer"/>
    <w:basedOn w:val="1"/>
    <w:link w:val="28"/>
    <w:qFormat/>
    <w:uiPriority w:val="99"/>
    <w:pPr>
      <w:tabs>
        <w:tab w:val="center" w:pos="4153"/>
        <w:tab w:val="right" w:pos="8306"/>
      </w:tabs>
      <w:snapToGrid w:val="0"/>
      <w:jc w:val="left"/>
    </w:pPr>
    <w:rPr>
      <w:sz w:val="18"/>
      <w:szCs w:val="18"/>
    </w:rPr>
  </w:style>
  <w:style w:type="paragraph" w:styleId="9">
    <w:name w:val="header"/>
    <w:basedOn w:val="1"/>
    <w:link w:val="30"/>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autoRedefine/>
    <w:unhideWhenUsed/>
    <w:qFormat/>
    <w:uiPriority w:val="39"/>
  </w:style>
  <w:style w:type="paragraph" w:styleId="11">
    <w:name w:val="toc 2"/>
    <w:basedOn w:val="1"/>
    <w:next w:val="1"/>
    <w:autoRedefine/>
    <w:unhideWhenUsed/>
    <w:qFormat/>
    <w:uiPriority w:val="39"/>
    <w:pPr>
      <w:ind w:left="420"/>
    </w:pPr>
  </w:style>
  <w:style w:type="paragraph" w:styleId="12">
    <w:name w:val="Title"/>
    <w:basedOn w:val="1"/>
    <w:link w:val="29"/>
    <w:qFormat/>
    <w:uiPriority w:val="0"/>
    <w:pPr>
      <w:spacing w:before="240" w:after="60"/>
      <w:jc w:val="center"/>
      <w:outlineLvl w:val="0"/>
    </w:pPr>
    <w:rPr>
      <w:rFonts w:ascii="Arial" w:hAnsi="Arial" w:cs="Arial"/>
      <w:b/>
      <w:bCs/>
      <w:sz w:val="32"/>
      <w:szCs w:val="32"/>
    </w:rPr>
  </w:style>
  <w:style w:type="paragraph" w:styleId="13">
    <w:name w:val="annotation subject"/>
    <w:basedOn w:val="5"/>
    <w:next w:val="5"/>
    <w:link w:val="32"/>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Hyperlink"/>
    <w:basedOn w:val="16"/>
    <w:unhideWhenUsed/>
    <w:qFormat/>
    <w:uiPriority w:val="99"/>
    <w:rPr>
      <w:color w:val="0000FF" w:themeColor="hyperlink"/>
      <w:u w:val="single"/>
    </w:rPr>
  </w:style>
  <w:style w:type="character" w:styleId="19">
    <w:name w:val="annotation reference"/>
    <w:basedOn w:val="16"/>
    <w:qFormat/>
    <w:uiPriority w:val="0"/>
    <w:rPr>
      <w:sz w:val="21"/>
      <w:szCs w:val="21"/>
    </w:rPr>
  </w:style>
  <w:style w:type="character" w:customStyle="1" w:styleId="20">
    <w:name w:val="段 Char Char"/>
    <w:link w:val="21"/>
    <w:qFormat/>
    <w:uiPriority w:val="0"/>
    <w:rPr>
      <w:rFonts w:ascii="宋体"/>
      <w:sz w:val="21"/>
      <w:lang w:val="en-US" w:eastAsia="zh-CN" w:bidi="ar-SA"/>
    </w:rPr>
  </w:style>
  <w:style w:type="paragraph" w:customStyle="1" w:styleId="21">
    <w:name w:val="段"/>
    <w:link w:val="2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2">
    <w:name w:val="Char Char"/>
    <w:basedOn w:val="1"/>
    <w:qFormat/>
    <w:uiPriority w:val="0"/>
  </w:style>
  <w:style w:type="paragraph" w:customStyle="1" w:styleId="23">
    <w:name w:val="小标题1"/>
    <w:basedOn w:val="1"/>
    <w:qFormat/>
    <w:uiPriority w:val="0"/>
    <w:pPr>
      <w:wordWrap w:val="0"/>
      <w:overflowPunct w:val="0"/>
      <w:autoSpaceDE w:val="0"/>
      <w:autoSpaceDN w:val="0"/>
      <w:adjustRightInd w:val="0"/>
      <w:spacing w:before="170" w:after="170" w:line="314" w:lineRule="exact"/>
      <w:jc w:val="left"/>
      <w:textAlignment w:val="baseline"/>
    </w:pPr>
    <w:rPr>
      <w:rFonts w:ascii="宋体" w:hAnsi="MS Sans Serif"/>
      <w:sz w:val="24"/>
      <w:szCs w:val="20"/>
    </w:rPr>
  </w:style>
  <w:style w:type="paragraph" w:customStyle="1" w:styleId="24">
    <w:name w:val="样式1"/>
    <w:basedOn w:val="1"/>
    <w:qFormat/>
    <w:uiPriority w:val="0"/>
    <w:pPr>
      <w:numPr>
        <w:ilvl w:val="0"/>
        <w:numId w:val="1"/>
      </w:numPr>
      <w:spacing w:afterLines="50" w:line="400" w:lineRule="exact"/>
      <w:ind w:right="-512" w:rightChars="-244"/>
    </w:pPr>
    <w:rPr>
      <w:rFonts w:ascii="黑体" w:hAnsi="宋体" w:eastAsia="黑体"/>
      <w:b/>
      <w:bCs/>
      <w:sz w:val="24"/>
    </w:rPr>
  </w:style>
  <w:style w:type="character" w:customStyle="1" w:styleId="25">
    <w:name w:val="批注框文本 Char"/>
    <w:basedOn w:val="16"/>
    <w:link w:val="7"/>
    <w:qFormat/>
    <w:uiPriority w:val="0"/>
    <w:rPr>
      <w:kern w:val="2"/>
      <w:sz w:val="18"/>
      <w:szCs w:val="18"/>
    </w:rPr>
  </w:style>
  <w:style w:type="character" w:styleId="26">
    <w:name w:val="Placeholder Text"/>
    <w:basedOn w:val="16"/>
    <w:semiHidden/>
    <w:qFormat/>
    <w:uiPriority w:val="99"/>
    <w:rPr>
      <w:color w:val="808080"/>
    </w:rPr>
  </w:style>
  <w:style w:type="paragraph" w:styleId="27">
    <w:name w:val="List Paragraph"/>
    <w:basedOn w:val="1"/>
    <w:qFormat/>
    <w:uiPriority w:val="34"/>
    <w:pPr>
      <w:ind w:firstLine="420" w:firstLineChars="200"/>
    </w:pPr>
  </w:style>
  <w:style w:type="character" w:customStyle="1" w:styleId="28">
    <w:name w:val="页脚 Char"/>
    <w:basedOn w:val="16"/>
    <w:link w:val="8"/>
    <w:qFormat/>
    <w:uiPriority w:val="99"/>
    <w:rPr>
      <w:kern w:val="2"/>
      <w:sz w:val="18"/>
      <w:szCs w:val="18"/>
    </w:rPr>
  </w:style>
  <w:style w:type="character" w:customStyle="1" w:styleId="29">
    <w:name w:val="标题 Char"/>
    <w:basedOn w:val="16"/>
    <w:link w:val="12"/>
    <w:qFormat/>
    <w:uiPriority w:val="0"/>
    <w:rPr>
      <w:rFonts w:ascii="Arial" w:hAnsi="Arial" w:cs="Arial"/>
      <w:b/>
      <w:bCs/>
      <w:kern w:val="2"/>
      <w:sz w:val="32"/>
      <w:szCs w:val="32"/>
    </w:rPr>
  </w:style>
  <w:style w:type="character" w:customStyle="1" w:styleId="30">
    <w:name w:val="页眉 Char"/>
    <w:basedOn w:val="16"/>
    <w:link w:val="9"/>
    <w:qFormat/>
    <w:uiPriority w:val="99"/>
    <w:rPr>
      <w:kern w:val="2"/>
      <w:sz w:val="18"/>
      <w:szCs w:val="18"/>
    </w:rPr>
  </w:style>
  <w:style w:type="character" w:customStyle="1" w:styleId="31">
    <w:name w:val="批注文字 Char"/>
    <w:basedOn w:val="16"/>
    <w:link w:val="5"/>
    <w:qFormat/>
    <w:uiPriority w:val="0"/>
    <w:rPr>
      <w:kern w:val="2"/>
      <w:sz w:val="21"/>
      <w:szCs w:val="24"/>
    </w:rPr>
  </w:style>
  <w:style w:type="character" w:customStyle="1" w:styleId="32">
    <w:name w:val="批注主题 Char"/>
    <w:basedOn w:val="31"/>
    <w:link w:val="13"/>
    <w:qFormat/>
    <w:uiPriority w:val="0"/>
    <w:rPr>
      <w:b/>
      <w:bCs/>
      <w:kern w:val="2"/>
      <w:sz w:val="21"/>
      <w:szCs w:val="24"/>
    </w:rPr>
  </w:style>
  <w:style w:type="paragraph" w:customStyle="1" w:styleId="33">
    <w:name w:val="标准文件_段"/>
    <w:qFormat/>
    <w:uiPriority w:val="0"/>
    <w:pPr>
      <w:widowControl w:val="0"/>
      <w:autoSpaceDE w:val="0"/>
      <w:autoSpaceDN w:val="0"/>
      <w:spacing w:line="276" w:lineRule="auto"/>
      <w:ind w:firstLine="428" w:firstLineChars="200"/>
      <w:jc w:val="center"/>
    </w:pPr>
    <w:rPr>
      <w:rFonts w:ascii="Times New Roman" w:hAnsi="Times New Roman" w:eastAsia="宋体" w:cs="Times New Roman"/>
      <w:spacing w:val="2"/>
      <w:sz w:val="21"/>
      <w:szCs w:val="21"/>
      <w:lang w:val="en-US" w:eastAsia="zh-CN" w:bidi="ar-SA"/>
    </w:rPr>
  </w:style>
  <w:style w:type="paragraph" w:customStyle="1" w:styleId="34">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9" Type="http://schemas.openxmlformats.org/officeDocument/2006/relationships/fontTable" Target="fontTable.xml"/><Relationship Id="rId58" Type="http://schemas.openxmlformats.org/officeDocument/2006/relationships/numbering" Target="numbering.xml"/><Relationship Id="rId57" Type="http://schemas.openxmlformats.org/officeDocument/2006/relationships/customXml" Target="../customXml/item1.xml"/><Relationship Id="rId56" Type="http://schemas.openxmlformats.org/officeDocument/2006/relationships/image" Target="media/image20.wmf"/><Relationship Id="rId55" Type="http://schemas.openxmlformats.org/officeDocument/2006/relationships/oleObject" Target="embeddings/oleObject30.bin"/><Relationship Id="rId54" Type="http://schemas.openxmlformats.org/officeDocument/2006/relationships/image" Target="media/image19.wmf"/><Relationship Id="rId53" Type="http://schemas.openxmlformats.org/officeDocument/2006/relationships/oleObject" Target="embeddings/oleObject29.bin"/><Relationship Id="rId52" Type="http://schemas.openxmlformats.org/officeDocument/2006/relationships/image" Target="media/image18.wmf"/><Relationship Id="rId51" Type="http://schemas.openxmlformats.org/officeDocument/2006/relationships/oleObject" Target="embeddings/oleObject28.bin"/><Relationship Id="rId50" Type="http://schemas.openxmlformats.org/officeDocument/2006/relationships/image" Target="media/image17.wmf"/><Relationship Id="rId5" Type="http://schemas.openxmlformats.org/officeDocument/2006/relationships/footer" Target="footer3.xml"/><Relationship Id="rId49" Type="http://schemas.openxmlformats.org/officeDocument/2006/relationships/oleObject" Target="embeddings/oleObject27.bin"/><Relationship Id="rId48" Type="http://schemas.openxmlformats.org/officeDocument/2006/relationships/oleObject" Target="embeddings/oleObject26.bin"/><Relationship Id="rId47" Type="http://schemas.openxmlformats.org/officeDocument/2006/relationships/oleObject" Target="embeddings/oleObject25.bin"/><Relationship Id="rId46" Type="http://schemas.openxmlformats.org/officeDocument/2006/relationships/oleObject" Target="embeddings/oleObject24.bin"/><Relationship Id="rId45" Type="http://schemas.openxmlformats.org/officeDocument/2006/relationships/oleObject" Target="embeddings/oleObject23.bin"/><Relationship Id="rId44" Type="http://schemas.openxmlformats.org/officeDocument/2006/relationships/oleObject" Target="embeddings/oleObject22.bin"/><Relationship Id="rId43" Type="http://schemas.openxmlformats.org/officeDocument/2006/relationships/oleObject" Target="embeddings/oleObject21.bin"/><Relationship Id="rId42" Type="http://schemas.openxmlformats.org/officeDocument/2006/relationships/image" Target="media/image16.wmf"/><Relationship Id="rId41" Type="http://schemas.openxmlformats.org/officeDocument/2006/relationships/oleObject" Target="embeddings/oleObject20.bin"/><Relationship Id="rId40" Type="http://schemas.openxmlformats.org/officeDocument/2006/relationships/image" Target="media/image15.wmf"/><Relationship Id="rId4" Type="http://schemas.openxmlformats.org/officeDocument/2006/relationships/footer" Target="footer2.xml"/><Relationship Id="rId39" Type="http://schemas.openxmlformats.org/officeDocument/2006/relationships/oleObject" Target="embeddings/oleObject19.bin"/><Relationship Id="rId38" Type="http://schemas.openxmlformats.org/officeDocument/2006/relationships/image" Target="media/image14.wmf"/><Relationship Id="rId37" Type="http://schemas.openxmlformats.org/officeDocument/2006/relationships/oleObject" Target="embeddings/oleObject18.bin"/><Relationship Id="rId36" Type="http://schemas.openxmlformats.org/officeDocument/2006/relationships/image" Target="media/image13.wmf"/><Relationship Id="rId35" Type="http://schemas.openxmlformats.org/officeDocument/2006/relationships/oleObject" Target="embeddings/oleObject17.bin"/><Relationship Id="rId34" Type="http://schemas.openxmlformats.org/officeDocument/2006/relationships/oleObject" Target="embeddings/oleObject16.bin"/><Relationship Id="rId33" Type="http://schemas.openxmlformats.org/officeDocument/2006/relationships/image" Target="media/image12.wmf"/><Relationship Id="rId32" Type="http://schemas.openxmlformats.org/officeDocument/2006/relationships/oleObject" Target="embeddings/oleObject15.bin"/><Relationship Id="rId31" Type="http://schemas.openxmlformats.org/officeDocument/2006/relationships/oleObject" Target="embeddings/oleObject14.bin"/><Relationship Id="rId30" Type="http://schemas.openxmlformats.org/officeDocument/2006/relationships/oleObject" Target="embeddings/oleObject13.bin"/><Relationship Id="rId3" Type="http://schemas.openxmlformats.org/officeDocument/2006/relationships/footer" Target="footer1.xml"/><Relationship Id="rId29" Type="http://schemas.openxmlformats.org/officeDocument/2006/relationships/image" Target="media/image11.wmf"/><Relationship Id="rId28" Type="http://schemas.openxmlformats.org/officeDocument/2006/relationships/oleObject" Target="embeddings/oleObject12.bin"/><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9.wmf"/><Relationship Id="rId21" Type="http://schemas.openxmlformats.org/officeDocument/2006/relationships/oleObject" Target="embeddings/oleObject7.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wmf"/><Relationship Id="rId15" Type="http://schemas.openxmlformats.org/officeDocument/2006/relationships/oleObject" Target="embeddings/oleObject4.bin"/><Relationship Id="rId14" Type="http://schemas.openxmlformats.org/officeDocument/2006/relationships/image" Target="media/image5.wmf"/><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51"/>
    <customShpInfo spid="_x0000_s2052"/>
    <customShpInfo spid="_x0000_s2053"/>
    <customShpInfo spid="_x0000_s2055"/>
    <customShpInfo spid="_x0000_s2054"/>
    <customShpInfo spid="_x0000_s2056"/>
    <customShpInfo spid="_x0000_s2057"/>
    <customShpInfo spid="_x0000_s2058"/>
    <customShpInfo spid="_x0000_s2059"/>
    <customShpInfo spid="_x0000_s2060"/>
    <customShpInfo spid="_x0000_s2214"/>
    <customShpInfo spid="_x0000_s2697"/>
    <customShpInfo spid="_x0000_s2698"/>
    <customShpInfo spid="_x0000_s2807"/>
    <customShpInfo spid="_x0000_s2700"/>
    <customShpInfo spid="_x0000_s2704"/>
    <customShpInfo spid="_x0000_s2703"/>
    <customShpInfo spid="_x0000_s2705"/>
    <customShpInfo spid="_x0000_s2506"/>
    <customShpInfo spid="_x0000_s2806"/>
    <customShpInfo spid="_x0000_s2808"/>
    <customShpInfo spid="_x0000_s2809"/>
    <customShpInfo spid="_x0000_s2851"/>
    <customShpInfo spid="_x0000_s2634"/>
    <customShpInfo spid="_x0000_s21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4614</Words>
  <Characters>5630</Characters>
  <Lines>93</Lines>
  <Paragraphs>26</Paragraphs>
  <TotalTime>0</TotalTime>
  <ScaleCrop>false</ScaleCrop>
  <LinksUpToDate>false</LinksUpToDate>
  <CharactersWithSpaces>6480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2018-04-18T03:39:00Z</dcterms:created>
  <dc:creator>李品</dc:creator>
  <cp:lastModifiedBy>依然Mr.沈</cp:lastModifiedBy>
  <cp:lastPrinted>2020-04-03T04:44:00Z</cp:lastPrinted>
  <dcterms:modified xsi:type="dcterms:W3CDTF">2024-12-23T01:15:57Z</dcterms:modified>
  <dc:title>中华人民共和国地方计量校准规范</dc:title>
  <cp:revision>668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E729AA84D1B34E669F8EECE6A2E83C06_12</vt:lpwstr>
  </property>
</Properties>
</file>